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B2" w:rsidRPr="008B67B2" w:rsidRDefault="008B67B2" w:rsidP="008B67B2">
      <w:pPr>
        <w:spacing w:line="520" w:lineRule="exact"/>
        <w:jc w:val="left"/>
        <w:rPr>
          <w:rFonts w:asciiTheme="minorEastAsia" w:eastAsiaTheme="minorEastAsia" w:hAnsiTheme="minorEastAsia"/>
          <w:b/>
          <w:sz w:val="28"/>
          <w:szCs w:val="28"/>
        </w:rPr>
      </w:pPr>
      <w:r w:rsidRPr="008B67B2">
        <w:rPr>
          <w:rFonts w:asciiTheme="minorEastAsia" w:eastAsiaTheme="minorEastAsia" w:hAnsiTheme="minorEastAsia" w:hint="eastAsia"/>
          <w:b/>
          <w:sz w:val="28"/>
          <w:szCs w:val="28"/>
        </w:rPr>
        <w:t>附件</w:t>
      </w:r>
      <w:r w:rsidR="00E640A0">
        <w:rPr>
          <w:rFonts w:asciiTheme="minorEastAsia" w:eastAsiaTheme="minorEastAsia" w:hAnsiTheme="minorEastAsia" w:hint="eastAsia"/>
          <w:b/>
          <w:sz w:val="28"/>
          <w:szCs w:val="28"/>
        </w:rPr>
        <w:t>7</w:t>
      </w:r>
      <w:r w:rsidRPr="008B67B2">
        <w:rPr>
          <w:rFonts w:asciiTheme="minorEastAsia" w:eastAsiaTheme="minorEastAsia" w:hAnsiTheme="minorEastAsia" w:hint="eastAsia"/>
          <w:b/>
          <w:sz w:val="28"/>
          <w:szCs w:val="28"/>
        </w:rPr>
        <w:t>：</w:t>
      </w:r>
    </w:p>
    <w:p w:rsidR="008B67B2" w:rsidRDefault="008B67B2" w:rsidP="008B67B2">
      <w:pPr>
        <w:pStyle w:val="1"/>
      </w:pPr>
      <w:bookmarkStart w:id="0" w:name="_Toc13808"/>
      <w:r>
        <w:rPr>
          <w:rFonts w:hint="eastAsia"/>
        </w:rPr>
        <w:t>全国农林院校研究生学术科技作品竞赛</w:t>
      </w:r>
      <w:r>
        <w:br/>
      </w:r>
      <w:r>
        <w:rPr>
          <w:rFonts w:hint="eastAsia"/>
        </w:rPr>
        <w:t>竞赛资格及形式审查实施细则</w:t>
      </w:r>
      <w:bookmarkEnd w:id="0"/>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color w:val="000000"/>
          <w:sz w:val="28"/>
          <w:szCs w:val="28"/>
        </w:rPr>
      </w:pPr>
      <w:r>
        <w:rPr>
          <w:rFonts w:ascii="仿宋" w:eastAsia="仿宋" w:hAnsi="仿宋" w:hint="eastAsia"/>
          <w:sz w:val="28"/>
          <w:szCs w:val="28"/>
        </w:rPr>
        <w:t>本实施细则依据《全国农林院校研究生学术科技作品竞赛评审规则》制定。各会员单位院校对参赛作品进行资格及形式审查时须参照本细则执行。竞赛领导小组依据本细则判定被质疑和投诉作品的资格是否有效。</w:t>
      </w:r>
    </w:p>
    <w:p w:rsidR="008B67B2" w:rsidRDefault="008B67B2" w:rsidP="008B67B2">
      <w:pPr>
        <w:pStyle w:val="a5"/>
        <w:spacing w:before="0" w:beforeAutospacing="0" w:after="0" w:afterAutospacing="0" w:line="520" w:lineRule="exact"/>
        <w:ind w:firstLineChars="200" w:firstLine="562"/>
        <w:textAlignment w:val="top"/>
        <w:rPr>
          <w:rFonts w:ascii="黑体" w:eastAsia="黑体" w:hAnsi="黑体"/>
          <w:b/>
          <w:sz w:val="28"/>
          <w:szCs w:val="28"/>
        </w:rPr>
      </w:pPr>
      <w:r>
        <w:rPr>
          <w:rFonts w:ascii="黑体" w:eastAsia="黑体" w:hAnsi="黑体" w:hint="eastAsia"/>
          <w:b/>
          <w:sz w:val="28"/>
          <w:szCs w:val="28"/>
        </w:rPr>
        <w:t>一、关于资格审查</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1．</w:t>
      </w:r>
      <w:r>
        <w:rPr>
          <w:rFonts w:ascii="仿宋" w:eastAsia="仿宋" w:hAnsi="仿宋" w:hint="eastAsia"/>
          <w:color w:val="333333"/>
          <w:sz w:val="28"/>
          <w:szCs w:val="28"/>
        </w:rPr>
        <w:t>凡在</w:t>
      </w:r>
      <w:smartTag w:uri="urn:schemas-microsoft-com:office:smarttags" w:element="chsdate">
        <w:smartTagPr>
          <w:attr w:name="IsROCDate" w:val="False"/>
          <w:attr w:name="IsLunarDate" w:val="False"/>
          <w:attr w:name="Day" w:val="1"/>
          <w:attr w:name="Month" w:val="10"/>
          <w:attr w:name="Year" w:val="2016"/>
        </w:smartTagPr>
        <w:r>
          <w:rPr>
            <w:rFonts w:ascii="仿宋" w:eastAsia="仿宋" w:hAnsi="仿宋" w:hint="eastAsia"/>
            <w:color w:val="333333"/>
            <w:sz w:val="28"/>
            <w:szCs w:val="28"/>
          </w:rPr>
          <w:t>201</w:t>
        </w:r>
        <w:r>
          <w:rPr>
            <w:rFonts w:ascii="仿宋" w:eastAsia="仿宋" w:hAnsi="仿宋"/>
            <w:color w:val="333333"/>
            <w:sz w:val="28"/>
            <w:szCs w:val="28"/>
          </w:rPr>
          <w:t>6</w:t>
        </w:r>
        <w:r>
          <w:rPr>
            <w:rFonts w:ascii="仿宋" w:eastAsia="仿宋" w:hAnsi="仿宋" w:hint="eastAsia"/>
            <w:color w:val="333333"/>
            <w:sz w:val="28"/>
            <w:szCs w:val="28"/>
          </w:rPr>
          <w:t>年</w:t>
        </w:r>
        <w:r>
          <w:rPr>
            <w:rFonts w:ascii="仿宋" w:eastAsia="仿宋" w:hAnsi="仿宋"/>
            <w:color w:val="333333"/>
            <w:sz w:val="28"/>
            <w:szCs w:val="28"/>
          </w:rPr>
          <w:t>10</w:t>
        </w:r>
        <w:r>
          <w:rPr>
            <w:rFonts w:ascii="仿宋" w:eastAsia="仿宋" w:hAnsi="仿宋" w:hint="eastAsia"/>
            <w:color w:val="333333"/>
            <w:sz w:val="28"/>
            <w:szCs w:val="28"/>
          </w:rPr>
          <w:t>月1日</w:t>
        </w:r>
      </w:smartTag>
      <w:r>
        <w:rPr>
          <w:rFonts w:ascii="仿宋" w:eastAsia="仿宋" w:hAnsi="仿宋" w:hint="eastAsia"/>
          <w:color w:val="333333"/>
          <w:sz w:val="28"/>
          <w:szCs w:val="28"/>
        </w:rPr>
        <w:t>以前正式注册的研究生管理工作研究会会员院校全日制在读硕士和博士研究生都可申报作品竞赛；</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2．参赛作品</w:t>
      </w:r>
      <w:r>
        <w:rPr>
          <w:rFonts w:ascii="仿宋" w:eastAsia="仿宋" w:hAnsi="仿宋" w:hint="eastAsia"/>
          <w:color w:val="000000"/>
          <w:sz w:val="28"/>
          <w:szCs w:val="28"/>
        </w:rPr>
        <w:t>为个人</w:t>
      </w:r>
      <w:r>
        <w:rPr>
          <w:rFonts w:ascii="仿宋" w:eastAsia="仿宋" w:hAnsi="仿宋" w:hint="eastAsia"/>
          <w:sz w:val="28"/>
          <w:szCs w:val="28"/>
        </w:rPr>
        <w:t>作品。申报个人作品的，申报者必须承担申报作品60%以上的研究工作，作品鉴定证书、专利证书及发表的有关作品上的署名均应为第一作者，合作者必须是学生且不得超过4人。凡有合作者的作品，均按学历最高的作者划分至硕士研究生作品或博士研究生作品；</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3．申报参赛的作品分为科技发明制作、自然科学类学术论文、哲学社会科学类社会调查报告和学术论文三类。</w:t>
      </w:r>
      <w:r>
        <w:rPr>
          <w:rFonts w:ascii="仿宋" w:eastAsia="仿宋" w:hAnsi="仿宋" w:hint="eastAsia"/>
          <w:color w:val="333333"/>
          <w:sz w:val="28"/>
          <w:szCs w:val="28"/>
        </w:rPr>
        <w:t>哲学社会科学类作品（包括调查报告、学术论文）</w:t>
      </w:r>
      <w:r>
        <w:rPr>
          <w:rFonts w:ascii="仿宋" w:eastAsia="仿宋" w:hAnsi="仿宋" w:hint="eastAsia"/>
          <w:sz w:val="28"/>
          <w:szCs w:val="28"/>
        </w:rPr>
        <w:t>限定在经济、社会、法律、管理</w:t>
      </w:r>
      <w:r>
        <w:rPr>
          <w:rFonts w:ascii="仿宋" w:eastAsia="仿宋" w:hAnsi="仿宋"/>
          <w:sz w:val="28"/>
          <w:szCs w:val="28"/>
        </w:rPr>
        <w:t>4</w:t>
      </w:r>
      <w:r>
        <w:rPr>
          <w:rFonts w:ascii="仿宋" w:eastAsia="仿宋" w:hAnsi="仿宋" w:hint="eastAsia"/>
          <w:sz w:val="28"/>
          <w:szCs w:val="28"/>
        </w:rPr>
        <w:t>个学科内，且内容与“三农”问题相关；</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4．参赛作品涉及下列内容时，必须由申报者提供有关部门的证明材料，否则不予评审。</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动植物新品种的发现或培育，须有所在单位科研院所开具证明。</w:t>
      </w:r>
    </w:p>
    <w:p w:rsidR="008B67B2" w:rsidRDefault="008B67B2" w:rsidP="008B67B2">
      <w:pPr>
        <w:spacing w:line="520" w:lineRule="exact"/>
        <w:ind w:firstLineChars="200" w:firstLine="560"/>
        <w:rPr>
          <w:rFonts w:ascii="仿宋" w:eastAsia="仿宋" w:hAnsi="仿宋"/>
          <w:sz w:val="28"/>
          <w:szCs w:val="28"/>
        </w:rPr>
      </w:pPr>
      <w:r>
        <w:rPr>
          <w:rFonts w:ascii="仿宋" w:eastAsia="仿宋" w:hAnsi="仿宋" w:hint="eastAsia"/>
          <w:sz w:val="28"/>
          <w:szCs w:val="28"/>
        </w:rPr>
        <w:t>对国家保护动植物的研究，须有省级以上林业部门开具证明，证明该项研究的过程中未产生对所研究的动植物繁衍、生长不利的影响。</w:t>
      </w:r>
    </w:p>
    <w:p w:rsidR="008B67B2" w:rsidRDefault="008B67B2" w:rsidP="008B67B2">
      <w:pPr>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新药物的研究须有卫生行政部门授权机构的鉴定证明。</w:t>
      </w:r>
    </w:p>
    <w:p w:rsidR="008B67B2" w:rsidRDefault="008B67B2" w:rsidP="008B67B2">
      <w:pPr>
        <w:spacing w:line="520" w:lineRule="exact"/>
        <w:ind w:firstLineChars="200" w:firstLine="560"/>
        <w:rPr>
          <w:rFonts w:ascii="仿宋" w:eastAsia="仿宋" w:hAnsi="仿宋"/>
          <w:sz w:val="28"/>
          <w:szCs w:val="28"/>
        </w:rPr>
      </w:pPr>
      <w:r>
        <w:rPr>
          <w:rFonts w:ascii="仿宋" w:eastAsia="仿宋" w:hAnsi="仿宋" w:hint="eastAsia"/>
          <w:sz w:val="28"/>
          <w:szCs w:val="28"/>
        </w:rPr>
        <w:t>医疗卫生研究须通过专家鉴定，并最好附有在公开发行的专业性杂志上发表过的文章。</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涉及燃气用具等与人民生命财产安全有关用具的研究，须有国家相应行政部门授权机构的认定证明；</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5．申报参赛的作品必须是距竞赛决赛当年</w:t>
      </w:r>
      <w:r>
        <w:rPr>
          <w:rFonts w:ascii="仿宋" w:eastAsia="仿宋" w:hAnsi="仿宋"/>
          <w:sz w:val="28"/>
          <w:szCs w:val="28"/>
        </w:rPr>
        <w:t>10</w:t>
      </w:r>
      <w:r>
        <w:rPr>
          <w:rFonts w:ascii="仿宋" w:eastAsia="仿宋" w:hAnsi="仿宋" w:hint="eastAsia"/>
          <w:sz w:val="28"/>
          <w:szCs w:val="28"/>
        </w:rPr>
        <w:t>月1日前两年内完成的学生学术科技或调研实践活动成果。毕业论文、学年论文和学位论文、国际竞赛中获奖的作品、获国家级奖励成果（含参与过其他全国性竞赛的获奖作品）等均不在申报范围之列；</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6．</w:t>
      </w:r>
      <w:r>
        <w:rPr>
          <w:rFonts w:ascii="仿宋" w:eastAsia="仿宋" w:hAnsi="仿宋" w:cs="Calibri" w:hint="eastAsia"/>
          <w:color w:val="333333"/>
          <w:sz w:val="28"/>
          <w:szCs w:val="28"/>
        </w:rPr>
        <w:t>参赛作品必须由一名具有高级专业技术职称的指导教师推荐，经本校研究生管理部门审核确认</w:t>
      </w:r>
      <w:r>
        <w:rPr>
          <w:rFonts w:ascii="仿宋" w:eastAsia="仿宋" w:hAnsi="仿宋" w:hint="eastAsia"/>
          <w:sz w:val="28"/>
          <w:szCs w:val="28"/>
        </w:rPr>
        <w:t>；</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7．各校选送参加竞赛的作品总数不得超过6件，</w:t>
      </w:r>
      <w:r>
        <w:rPr>
          <w:rFonts w:ascii="仿宋" w:eastAsia="仿宋" w:hAnsi="仿宋" w:hint="eastAsia"/>
          <w:color w:val="000000"/>
          <w:sz w:val="28"/>
          <w:szCs w:val="28"/>
        </w:rPr>
        <w:t>每人限报一件，</w:t>
      </w:r>
      <w:r>
        <w:rPr>
          <w:rFonts w:ascii="仿宋" w:eastAsia="仿宋" w:hAnsi="仿宋" w:cs="Calibri" w:hint="eastAsia"/>
          <w:color w:val="000000"/>
          <w:sz w:val="28"/>
          <w:szCs w:val="28"/>
        </w:rPr>
        <w:t>作</w:t>
      </w:r>
      <w:r>
        <w:rPr>
          <w:rFonts w:ascii="仿宋" w:eastAsia="仿宋" w:hAnsi="仿宋" w:cs="Calibri" w:hint="eastAsia"/>
          <w:color w:val="333333"/>
          <w:sz w:val="28"/>
          <w:szCs w:val="28"/>
        </w:rPr>
        <w:t>品中博士生的作品不得超过作品总数的1/2，每类作品应有适当比例</w:t>
      </w:r>
      <w:r>
        <w:rPr>
          <w:rFonts w:ascii="仿宋" w:eastAsia="仿宋" w:hAnsi="仿宋" w:hint="eastAsia"/>
          <w:sz w:val="28"/>
          <w:szCs w:val="28"/>
        </w:rPr>
        <w:t>；</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8．</w:t>
      </w:r>
      <w:r>
        <w:rPr>
          <w:rFonts w:ascii="仿宋" w:eastAsia="仿宋" w:hAnsi="仿宋" w:hint="eastAsia"/>
          <w:color w:val="333333"/>
          <w:sz w:val="28"/>
          <w:szCs w:val="28"/>
        </w:rPr>
        <w:t>哲学社会科学类参赛作品中可包含被党政领导部门、企事业单位所采用的各类发展规划、改革方案和咨询报告，同时附上作品原件及采用单位使用证明的复印件和相关鉴定材料。</w:t>
      </w:r>
    </w:p>
    <w:p w:rsidR="008B67B2" w:rsidRDefault="008B67B2" w:rsidP="008B67B2">
      <w:pPr>
        <w:pStyle w:val="a5"/>
        <w:spacing w:before="0" w:beforeAutospacing="0" w:after="0" w:afterAutospacing="0" w:line="520" w:lineRule="exact"/>
        <w:ind w:firstLineChars="200" w:firstLine="562"/>
        <w:textAlignment w:val="top"/>
        <w:rPr>
          <w:rFonts w:ascii="黑体" w:eastAsia="黑体" w:hAnsi="黑体"/>
          <w:b/>
          <w:sz w:val="28"/>
          <w:szCs w:val="28"/>
        </w:rPr>
      </w:pPr>
      <w:r>
        <w:rPr>
          <w:rFonts w:ascii="黑体" w:eastAsia="黑体" w:hAnsi="黑体" w:hint="eastAsia"/>
          <w:b/>
          <w:sz w:val="28"/>
          <w:szCs w:val="28"/>
        </w:rPr>
        <w:t>二、关于形式审查</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color w:val="000000"/>
          <w:sz w:val="28"/>
          <w:szCs w:val="28"/>
        </w:rPr>
      </w:pPr>
      <w:r>
        <w:rPr>
          <w:rFonts w:ascii="仿宋" w:eastAsia="仿宋" w:hAnsi="仿宋" w:hint="eastAsia"/>
          <w:color w:val="000000"/>
          <w:sz w:val="28"/>
          <w:szCs w:val="28"/>
        </w:rPr>
        <w:t>1．申报参赛的作品分为自然科学类学术论文、哲学社会科学类（含经济、社会、法律、管理）社会调查报告和学术论文、科技发明制作共三大类。参赛学生须在作品申报书封面相应作品类别中划“√”。</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2．作品申报书相应栏目须经确认</w:t>
      </w:r>
      <w:r>
        <w:rPr>
          <w:rFonts w:ascii="仿宋" w:eastAsia="仿宋" w:hAnsi="仿宋" w:hint="eastAsia"/>
          <w:color w:val="333333"/>
          <w:sz w:val="28"/>
          <w:szCs w:val="28"/>
        </w:rPr>
        <w:t>本校研究生管理部门审核确认</w:t>
      </w:r>
      <w:r>
        <w:rPr>
          <w:rFonts w:ascii="仿宋" w:eastAsia="仿宋" w:hAnsi="仿宋" w:hint="eastAsia"/>
          <w:sz w:val="28"/>
          <w:szCs w:val="28"/>
        </w:rPr>
        <w:t>。</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3．作品申报书中B1表（自然科学类学术论文）中的作品分类栏须由作者按作品的学术方向或所涉及的主要学科领域据实填写；B3表（科技发明制作）中的作品分类栏须由作者按作品的发明点和创新点所在类别据实填写。此栏如填写有误，将影响作品的最终成绩。</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lastRenderedPageBreak/>
        <w:t>4．作品申报中的B3表（科技发明制作）必须附有研究报告，并提供图表、曲线、试验数据、原理结构图、外观图或照片，也可附鉴定证书和应用证书。</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5.</w:t>
      </w:r>
      <w:r>
        <w:rPr>
          <w:rFonts w:ascii="仿宋" w:eastAsia="仿宋" w:hAnsi="仿宋" w:hint="eastAsia"/>
          <w:color w:val="333333"/>
          <w:sz w:val="28"/>
          <w:szCs w:val="28"/>
        </w:rPr>
        <w:t xml:space="preserve"> 竞赛所有作品作者</w:t>
      </w:r>
      <w:r>
        <w:rPr>
          <w:rFonts w:ascii="仿宋" w:eastAsia="仿宋" w:hAnsi="仿宋" w:hint="eastAsia"/>
          <w:color w:val="000000"/>
          <w:sz w:val="28"/>
          <w:szCs w:val="28"/>
        </w:rPr>
        <w:t>须签订《全国农林院校研究生学术科技作品竞赛作品授权书》（详见</w:t>
      </w:r>
      <w:r w:rsidRPr="006D7B96">
        <w:rPr>
          <w:rFonts w:ascii="仿宋" w:eastAsia="仿宋" w:hAnsi="仿宋" w:hint="eastAsia"/>
          <w:color w:val="000000" w:themeColor="text1"/>
          <w:sz w:val="28"/>
          <w:szCs w:val="28"/>
        </w:rPr>
        <w:t>附件</w:t>
      </w:r>
      <w:r w:rsidR="001C7064" w:rsidRPr="006D7B96">
        <w:rPr>
          <w:rFonts w:ascii="仿宋" w:eastAsia="仿宋" w:hAnsi="仿宋" w:hint="eastAsia"/>
          <w:color w:val="000000" w:themeColor="text1"/>
          <w:sz w:val="28"/>
          <w:szCs w:val="28"/>
        </w:rPr>
        <w:t>6</w:t>
      </w:r>
      <w:r w:rsidRPr="006D7B96">
        <w:rPr>
          <w:rFonts w:ascii="仿宋" w:eastAsia="仿宋" w:hAnsi="仿宋" w:hint="eastAsia"/>
          <w:color w:val="000000" w:themeColor="text1"/>
          <w:sz w:val="28"/>
          <w:szCs w:val="28"/>
        </w:rPr>
        <w:t>）</w:t>
      </w:r>
      <w:r>
        <w:rPr>
          <w:rFonts w:ascii="仿宋" w:eastAsia="仿宋" w:hAnsi="仿宋" w:hint="eastAsia"/>
          <w:color w:val="000000"/>
          <w:sz w:val="28"/>
          <w:szCs w:val="28"/>
        </w:rPr>
        <w:t>，</w:t>
      </w:r>
      <w:r>
        <w:rPr>
          <w:rFonts w:ascii="仿宋" w:eastAsia="仿宋" w:hAnsi="仿宋" w:hint="eastAsia"/>
          <w:color w:val="333333"/>
          <w:sz w:val="28"/>
          <w:szCs w:val="28"/>
        </w:rPr>
        <w:t>授权“全国农林院校研究生学术科技作品竞赛”主办单位结集出版、在网络公布其作品以供社会监督。</w:t>
      </w:r>
    </w:p>
    <w:p w:rsidR="008B67B2" w:rsidRDefault="008B67B2" w:rsidP="008B67B2">
      <w:pPr>
        <w:pStyle w:val="a5"/>
        <w:spacing w:before="0" w:beforeAutospacing="0" w:after="0" w:afterAutospacing="0" w:line="520" w:lineRule="exact"/>
        <w:ind w:firstLineChars="200" w:firstLine="560"/>
        <w:textAlignment w:val="top"/>
        <w:rPr>
          <w:rFonts w:ascii="仿宋" w:eastAsia="仿宋" w:hAnsi="仿宋"/>
          <w:sz w:val="28"/>
          <w:szCs w:val="28"/>
        </w:rPr>
      </w:pPr>
      <w:r>
        <w:rPr>
          <w:rFonts w:ascii="仿宋" w:eastAsia="仿宋" w:hAnsi="仿宋" w:hint="eastAsia"/>
          <w:sz w:val="28"/>
          <w:szCs w:val="28"/>
        </w:rPr>
        <w:t>6．</w:t>
      </w:r>
      <w:r>
        <w:rPr>
          <w:rFonts w:ascii="仿宋" w:eastAsia="仿宋" w:hAnsi="仿宋" w:hint="eastAsia"/>
          <w:color w:val="333333"/>
          <w:sz w:val="28"/>
          <w:szCs w:val="28"/>
        </w:rPr>
        <w:t>哲学社会科学类参赛作品，论文类每篇在8</w:t>
      </w:r>
      <w:r>
        <w:rPr>
          <w:rFonts w:ascii="仿宋" w:eastAsia="仿宋" w:hAnsi="仿宋"/>
          <w:color w:val="333333"/>
          <w:sz w:val="28"/>
          <w:szCs w:val="28"/>
        </w:rPr>
        <w:t>000</w:t>
      </w:r>
      <w:r>
        <w:rPr>
          <w:rFonts w:ascii="仿宋" w:eastAsia="仿宋" w:hAnsi="仿宋" w:hint="eastAsia"/>
          <w:color w:val="333333"/>
          <w:sz w:val="28"/>
          <w:szCs w:val="28"/>
        </w:rPr>
        <w:t>字以内，调查报告类每篇在15000字以内。作品字数超过限额50%的将直接淘汰。</w:t>
      </w:r>
    </w:p>
    <w:p w:rsidR="003C28B7" w:rsidRPr="008B67B2" w:rsidRDefault="008B67B2" w:rsidP="00EE4D13">
      <w:pPr>
        <w:spacing w:line="520" w:lineRule="exact"/>
        <w:ind w:firstLineChars="200" w:firstLine="562"/>
      </w:pPr>
      <w:r>
        <w:rPr>
          <w:rFonts w:ascii="黑体" w:eastAsia="黑体" w:hAnsi="黑体" w:cs="宋体" w:hint="eastAsia"/>
          <w:b/>
          <w:kern w:val="0"/>
          <w:sz w:val="28"/>
          <w:szCs w:val="28"/>
        </w:rPr>
        <w:t>三、其他</w:t>
      </w:r>
      <w:r>
        <w:rPr>
          <w:rFonts w:ascii="仿宋" w:eastAsia="仿宋" w:hAnsi="仿宋" w:hint="eastAsia"/>
          <w:sz w:val="28"/>
          <w:szCs w:val="28"/>
        </w:rPr>
        <w:br/>
        <w:t xml:space="preserve">    本实施细则的</w:t>
      </w:r>
      <w:r>
        <w:rPr>
          <w:rFonts w:ascii="仿宋" w:eastAsia="仿宋" w:hAnsi="仿宋" w:cs="仿宋" w:hint="eastAsia"/>
          <w:sz w:val="28"/>
          <w:szCs w:val="28"/>
        </w:rPr>
        <w:t>解释权归全国农林院校研究生学术科技作品竞赛组织委员会所有。</w:t>
      </w:r>
      <w:bookmarkStart w:id="1" w:name="_GoBack"/>
      <w:bookmarkEnd w:id="1"/>
    </w:p>
    <w:sectPr w:rsidR="003C28B7" w:rsidRPr="008B67B2" w:rsidSect="00D75B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5E9" w:rsidRDefault="000E65E9" w:rsidP="008B67B2">
      <w:r>
        <w:separator/>
      </w:r>
    </w:p>
  </w:endnote>
  <w:endnote w:type="continuationSeparator" w:id="1">
    <w:p w:rsidR="000E65E9" w:rsidRDefault="000E65E9" w:rsidP="008B67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5E9" w:rsidRDefault="000E65E9" w:rsidP="008B67B2">
      <w:r>
        <w:separator/>
      </w:r>
    </w:p>
  </w:footnote>
  <w:footnote w:type="continuationSeparator" w:id="1">
    <w:p w:rsidR="000E65E9" w:rsidRDefault="000E65E9" w:rsidP="008B67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3DEA"/>
    <w:rsid w:val="000062DD"/>
    <w:rsid w:val="000E65E9"/>
    <w:rsid w:val="001C7064"/>
    <w:rsid w:val="003C28B7"/>
    <w:rsid w:val="00426733"/>
    <w:rsid w:val="006D7B96"/>
    <w:rsid w:val="008B67B2"/>
    <w:rsid w:val="009442A7"/>
    <w:rsid w:val="00D13DEA"/>
    <w:rsid w:val="00D21EB5"/>
    <w:rsid w:val="00D75BDC"/>
    <w:rsid w:val="00E640A0"/>
    <w:rsid w:val="00EE4D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7B2"/>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8B67B2"/>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67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67B2"/>
    <w:rPr>
      <w:sz w:val="18"/>
      <w:szCs w:val="18"/>
    </w:rPr>
  </w:style>
  <w:style w:type="paragraph" w:styleId="a4">
    <w:name w:val="footer"/>
    <w:basedOn w:val="a"/>
    <w:link w:val="Char0"/>
    <w:uiPriority w:val="99"/>
    <w:unhideWhenUsed/>
    <w:rsid w:val="008B67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67B2"/>
    <w:rPr>
      <w:sz w:val="18"/>
      <w:szCs w:val="18"/>
    </w:rPr>
  </w:style>
  <w:style w:type="character" w:customStyle="1" w:styleId="1Char">
    <w:name w:val="标题 1 Char"/>
    <w:basedOn w:val="a0"/>
    <w:link w:val="1"/>
    <w:uiPriority w:val="9"/>
    <w:rsid w:val="008B67B2"/>
    <w:rPr>
      <w:rFonts w:ascii="Times New Roman" w:eastAsia="华文中宋" w:hAnsi="Times New Roman" w:cs="Times New Roman"/>
      <w:b/>
      <w:kern w:val="44"/>
      <w:sz w:val="36"/>
      <w:szCs w:val="20"/>
    </w:rPr>
  </w:style>
  <w:style w:type="paragraph" w:styleId="a5">
    <w:name w:val="Normal (Web)"/>
    <w:basedOn w:val="a"/>
    <w:uiPriority w:val="99"/>
    <w:unhideWhenUsed/>
    <w:rsid w:val="008B67B2"/>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7B2"/>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8B67B2"/>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67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67B2"/>
    <w:rPr>
      <w:sz w:val="18"/>
      <w:szCs w:val="18"/>
    </w:rPr>
  </w:style>
  <w:style w:type="paragraph" w:styleId="a4">
    <w:name w:val="footer"/>
    <w:basedOn w:val="a"/>
    <w:link w:val="Char0"/>
    <w:uiPriority w:val="99"/>
    <w:unhideWhenUsed/>
    <w:rsid w:val="008B67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67B2"/>
    <w:rPr>
      <w:sz w:val="18"/>
      <w:szCs w:val="18"/>
    </w:rPr>
  </w:style>
  <w:style w:type="character" w:customStyle="1" w:styleId="1Char">
    <w:name w:val="标题 1 Char"/>
    <w:basedOn w:val="a0"/>
    <w:link w:val="1"/>
    <w:uiPriority w:val="9"/>
    <w:rsid w:val="008B67B2"/>
    <w:rPr>
      <w:rFonts w:ascii="Times New Roman" w:eastAsia="华文中宋" w:hAnsi="Times New Roman" w:cs="Times New Roman"/>
      <w:b/>
      <w:kern w:val="44"/>
      <w:sz w:val="36"/>
      <w:szCs w:val="20"/>
    </w:rPr>
  </w:style>
  <w:style w:type="paragraph" w:styleId="a5">
    <w:name w:val="Normal (Web)"/>
    <w:basedOn w:val="a"/>
    <w:uiPriority w:val="99"/>
    <w:unhideWhenUsed/>
    <w:rsid w:val="008B67B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shibo</dc:creator>
  <cp:keywords/>
  <dc:description/>
  <cp:lastModifiedBy>Administrator</cp:lastModifiedBy>
  <cp:revision>6</cp:revision>
  <dcterms:created xsi:type="dcterms:W3CDTF">2016-08-22T08:28:00Z</dcterms:created>
  <dcterms:modified xsi:type="dcterms:W3CDTF">2016-09-18T08:18:00Z</dcterms:modified>
</cp:coreProperties>
</file>