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widowControl/>
        <w:spacing w:before="75" w:beforeAutospacing="false" w:afterAutospacing="false" w:lineRule="atLeast" w:line="420"/>
        <w:jc w:val="center"/>
        <w:rPr>
          <w:rStyle w:val="style87"/>
          <w:rFonts w:ascii="黑体" w:cs="黑体" w:eastAsia="黑体" w:hAnsi="黑体"/>
          <w:sz w:val="36"/>
          <w:szCs w:val="36"/>
        </w:rPr>
      </w:pPr>
      <w:r>
        <w:rPr>
          <w:rStyle w:val="style87"/>
          <w:rFonts w:ascii="黑体" w:cs="黑体" w:eastAsia="黑体" w:hAnsi="黑体" w:hint="eastAsia"/>
          <w:sz w:val="36"/>
          <w:szCs w:val="36"/>
        </w:rPr>
        <w:t>中</w:t>
      </w:r>
      <w:r>
        <w:rPr>
          <w:rStyle w:val="style87"/>
          <w:rFonts w:ascii="黑体" w:cs="黑体" w:eastAsia="黑体" w:hAnsi="黑体"/>
          <w:sz w:val="36"/>
          <w:szCs w:val="36"/>
        </w:rPr>
        <w:t>国林科院</w:t>
      </w:r>
      <w:r>
        <w:rPr>
          <w:rStyle w:val="style87"/>
          <w:rFonts w:ascii="黑体" w:cs="黑体" w:eastAsia="黑体" w:hAnsi="黑体" w:hint="eastAsia"/>
          <w:sz w:val="36"/>
          <w:szCs w:val="36"/>
        </w:rPr>
        <w:t>亚热带林业</w:t>
      </w:r>
      <w:r>
        <w:rPr>
          <w:rStyle w:val="style87"/>
          <w:rFonts w:ascii="黑体" w:cs="黑体" w:eastAsia="黑体" w:hAnsi="黑体"/>
          <w:sz w:val="36"/>
          <w:szCs w:val="36"/>
        </w:rPr>
        <w:t>实验中心</w:t>
      </w:r>
    </w:p>
    <w:p>
      <w:pPr>
        <w:pStyle w:val="style94"/>
        <w:widowControl/>
        <w:spacing w:before="75" w:beforeAutospacing="false" w:afterAutospacing="false" w:lineRule="atLeast" w:line="420"/>
        <w:jc w:val="center"/>
        <w:rPr>
          <w:rFonts w:ascii="黑体" w:cs="黑体" w:eastAsia="黑体" w:hAnsi="黑体"/>
          <w:b/>
          <w:sz w:val="36"/>
          <w:szCs w:val="36"/>
        </w:rPr>
      </w:pPr>
      <w:r>
        <w:rPr>
          <w:rStyle w:val="style87"/>
          <w:rFonts w:ascii="黑体" w:cs="黑体" w:eastAsia="黑体" w:hAnsi="黑体" w:hint="eastAsia"/>
          <w:sz w:val="36"/>
          <w:szCs w:val="36"/>
        </w:rPr>
        <w:t>关于</w:t>
      </w:r>
      <w:r>
        <w:rPr>
          <w:rStyle w:val="style87"/>
          <w:rFonts w:ascii="黑体" w:cs="黑体" w:eastAsia="黑体" w:hAnsi="黑体" w:hint="eastAsia"/>
          <w:sz w:val="36"/>
          <w:szCs w:val="36"/>
        </w:rPr>
        <w:t>20</w:t>
      </w:r>
      <w:r>
        <w:rPr>
          <w:rStyle w:val="style87"/>
          <w:rFonts w:ascii="黑体" w:cs="黑体" w:eastAsia="黑体" w:hAnsi="黑体"/>
          <w:sz w:val="36"/>
          <w:szCs w:val="36"/>
        </w:rPr>
        <w:t>20</w:t>
      </w:r>
      <w:r>
        <w:rPr>
          <w:rStyle w:val="style87"/>
          <w:rFonts w:ascii="黑体" w:cs="黑体" w:eastAsia="黑体" w:hAnsi="黑体" w:hint="eastAsia"/>
          <w:sz w:val="36"/>
          <w:szCs w:val="36"/>
        </w:rPr>
        <w:t>年度</w:t>
      </w:r>
      <w:r>
        <w:rPr>
          <w:rStyle w:val="style87"/>
          <w:rFonts w:ascii="黑体" w:cs="黑体" w:eastAsia="黑体" w:hAnsi="黑体" w:hint="eastAsia"/>
          <w:sz w:val="36"/>
          <w:szCs w:val="36"/>
        </w:rPr>
        <w:t>公开招聘</w:t>
      </w:r>
      <w:r>
        <w:rPr>
          <w:rStyle w:val="style87"/>
          <w:rFonts w:ascii="黑体" w:cs="黑体" w:eastAsia="黑体" w:hAnsi="黑体" w:hint="eastAsia"/>
          <w:sz w:val="36"/>
          <w:szCs w:val="36"/>
        </w:rPr>
        <w:t>高校毕业生</w:t>
      </w:r>
      <w:r>
        <w:rPr>
          <w:rStyle w:val="style87"/>
          <w:rFonts w:ascii="黑体" w:cs="黑体" w:eastAsia="黑体" w:hAnsi="黑体"/>
          <w:sz w:val="36"/>
          <w:szCs w:val="36"/>
        </w:rPr>
        <w:t>的</w:t>
      </w:r>
      <w:r>
        <w:rPr>
          <w:rStyle w:val="style87"/>
          <w:rFonts w:ascii="黑体" w:cs="黑体" w:eastAsia="黑体" w:hAnsi="黑体" w:hint="eastAsia"/>
          <w:sz w:val="36"/>
          <w:szCs w:val="36"/>
        </w:rPr>
        <w:t>公告</w:t>
      </w:r>
    </w:p>
    <w:p>
      <w:pPr>
        <w:pStyle w:val="style94"/>
        <w:widowControl/>
        <w:spacing w:before="75" w:beforeAutospacing="false" w:after="75" w:afterAutospacing="false" w:lineRule="atLeast" w:line="420"/>
        <w:ind w:firstLine="540" w:firstLineChars="200"/>
        <w:rPr/>
      </w:pPr>
      <w:r>
        <w:rPr>
          <w:sz w:val="27"/>
          <w:szCs w:val="27"/>
        </w:rPr>
        <w:t>中国林科院亚热带林业实验中心（隶属中国林科院），是一个融科研实验、示范推广、科技开发为一体的国家级的林业科研实验基地（国家事业单位），成立于</w:t>
      </w:r>
      <w:r>
        <w:rPr>
          <w:sz w:val="27"/>
          <w:szCs w:val="27"/>
        </w:rPr>
        <w:t>1979</w:t>
      </w:r>
      <w:r>
        <w:rPr>
          <w:sz w:val="27"/>
          <w:szCs w:val="27"/>
        </w:rPr>
        <w:t>年</w:t>
      </w:r>
      <w:r>
        <w:rPr>
          <w:sz w:val="27"/>
          <w:szCs w:val="27"/>
        </w:rPr>
        <w:t>10</w:t>
      </w:r>
      <w:r>
        <w:rPr>
          <w:sz w:val="27"/>
          <w:szCs w:val="27"/>
        </w:rPr>
        <w:t>月，位于江西省分宜县境内，基地面积</w:t>
      </w:r>
      <w:r>
        <w:rPr>
          <w:sz w:val="27"/>
          <w:szCs w:val="27"/>
        </w:rPr>
        <w:t>10</w:t>
      </w:r>
      <w:r>
        <w:rPr>
          <w:sz w:val="27"/>
          <w:szCs w:val="27"/>
        </w:rPr>
        <w:t>多万亩，职工</w:t>
      </w:r>
      <w:r>
        <w:rPr>
          <w:sz w:val="27"/>
          <w:szCs w:val="27"/>
        </w:rPr>
        <w:t>8</w:t>
      </w:r>
      <w:r>
        <w:rPr>
          <w:sz w:val="27"/>
          <w:szCs w:val="27"/>
        </w:rPr>
        <w:t>85</w:t>
      </w:r>
      <w:r>
        <w:rPr>
          <w:sz w:val="27"/>
          <w:szCs w:val="27"/>
        </w:rPr>
        <w:t>人。成立近四十年来，承担和参与国家科研项目</w:t>
      </w:r>
      <w:r>
        <w:rPr>
          <w:sz w:val="27"/>
          <w:szCs w:val="27"/>
        </w:rPr>
        <w:t>1</w:t>
      </w:r>
      <w:r>
        <w:rPr>
          <w:sz w:val="27"/>
          <w:szCs w:val="27"/>
        </w:rPr>
        <w:t>94</w:t>
      </w:r>
      <w:r>
        <w:rPr>
          <w:sz w:val="27"/>
          <w:szCs w:val="27"/>
        </w:rPr>
        <w:t>项，取得科技成果</w:t>
      </w:r>
      <w:r>
        <w:rPr>
          <w:sz w:val="27"/>
          <w:szCs w:val="27"/>
        </w:rPr>
        <w:t>92</w:t>
      </w:r>
      <w:r>
        <w:rPr>
          <w:sz w:val="27"/>
          <w:szCs w:val="27"/>
        </w:rPr>
        <w:t>项，获得各级成果奖励</w:t>
      </w:r>
      <w:r>
        <w:rPr>
          <w:sz w:val="27"/>
          <w:szCs w:val="27"/>
        </w:rPr>
        <w:t>58</w:t>
      </w:r>
      <w:r>
        <w:rPr>
          <w:sz w:val="27"/>
          <w:szCs w:val="27"/>
        </w:rPr>
        <w:t>项，营建科研试验、示范林</w:t>
      </w:r>
      <w:r>
        <w:rPr>
          <w:sz w:val="27"/>
          <w:szCs w:val="27"/>
        </w:rPr>
        <w:t>5</w:t>
      </w:r>
      <w:r>
        <w:rPr>
          <w:sz w:val="27"/>
          <w:szCs w:val="27"/>
        </w:rPr>
        <w:t>万余亩，建设了国家级</w:t>
      </w:r>
      <w:r>
        <w:rPr>
          <w:sz w:val="27"/>
          <w:szCs w:val="27"/>
        </w:rPr>
        <w:t>“</w:t>
      </w:r>
      <w:r>
        <w:rPr>
          <w:sz w:val="27"/>
          <w:szCs w:val="27"/>
        </w:rPr>
        <w:t>大岗山森林生态定位站</w:t>
      </w:r>
      <w:r>
        <w:rPr>
          <w:sz w:val="27"/>
          <w:szCs w:val="27"/>
        </w:rPr>
        <w:t>”</w:t>
      </w:r>
      <w:r>
        <w:rPr>
          <w:sz w:val="27"/>
          <w:szCs w:val="27"/>
        </w:rPr>
        <w:t>、国家林业局</w:t>
      </w:r>
      <w:r>
        <w:rPr>
          <w:sz w:val="27"/>
          <w:szCs w:val="27"/>
        </w:rPr>
        <w:t>“</w:t>
      </w:r>
      <w:r>
        <w:rPr>
          <w:sz w:val="27"/>
          <w:szCs w:val="27"/>
        </w:rPr>
        <w:t>植物新品种测试中心华东分中心</w:t>
      </w:r>
      <w:r>
        <w:rPr>
          <w:sz w:val="27"/>
          <w:szCs w:val="27"/>
        </w:rPr>
        <w:t>”</w:t>
      </w:r>
      <w:r>
        <w:rPr>
          <w:sz w:val="27"/>
          <w:szCs w:val="27"/>
        </w:rPr>
        <w:t>、</w:t>
      </w:r>
      <w:r>
        <w:rPr>
          <w:sz w:val="27"/>
          <w:szCs w:val="27"/>
        </w:rPr>
        <w:t>“</w:t>
      </w:r>
      <w:r>
        <w:rPr>
          <w:sz w:val="27"/>
          <w:szCs w:val="27"/>
        </w:rPr>
        <w:t>亚热带林木种质资源库</w:t>
      </w:r>
      <w:r>
        <w:rPr>
          <w:sz w:val="27"/>
          <w:szCs w:val="27"/>
        </w:rPr>
        <w:t>”</w:t>
      </w:r>
      <w:r>
        <w:rPr>
          <w:sz w:val="27"/>
          <w:szCs w:val="27"/>
        </w:rPr>
        <w:t>和</w:t>
      </w:r>
      <w:r>
        <w:rPr>
          <w:sz w:val="27"/>
          <w:szCs w:val="27"/>
        </w:rPr>
        <w:t>“</w:t>
      </w:r>
      <w:r>
        <w:rPr>
          <w:sz w:val="27"/>
          <w:szCs w:val="27"/>
        </w:rPr>
        <w:t>国家油茶科学中心繁育与栽培实验室</w:t>
      </w:r>
      <w:r>
        <w:rPr>
          <w:sz w:val="27"/>
          <w:szCs w:val="27"/>
        </w:rPr>
        <w:t>”</w:t>
      </w:r>
      <w:r>
        <w:rPr>
          <w:sz w:val="27"/>
          <w:szCs w:val="27"/>
        </w:rPr>
        <w:t>等科研公共平台。</w:t>
      </w:r>
      <w:r>
        <w:rPr>
          <w:sz w:val="27"/>
          <w:szCs w:val="27"/>
        </w:rPr>
        <w:t>根据工作需要，</w:t>
      </w:r>
      <w:r>
        <w:rPr>
          <w:rStyle w:val="style87"/>
          <w:rFonts w:hint="eastAsia"/>
          <w:b w:val="false"/>
          <w:sz w:val="27"/>
          <w:szCs w:val="27"/>
        </w:rPr>
        <w:t>亚林中心</w:t>
      </w:r>
      <w:r>
        <w:rPr>
          <w:rStyle w:val="style87"/>
          <w:b w:val="false"/>
          <w:sz w:val="27"/>
          <w:szCs w:val="27"/>
        </w:rPr>
        <w:t>决定开展</w:t>
      </w:r>
      <w:r>
        <w:rPr>
          <w:rStyle w:val="style87"/>
          <w:b w:val="false"/>
          <w:sz w:val="27"/>
          <w:szCs w:val="27"/>
        </w:rPr>
        <w:t>20</w:t>
      </w:r>
      <w:r>
        <w:rPr>
          <w:rStyle w:val="style87"/>
          <w:b w:val="false"/>
          <w:sz w:val="27"/>
          <w:szCs w:val="27"/>
        </w:rPr>
        <w:t>20</w:t>
      </w:r>
      <w:r>
        <w:rPr>
          <w:rStyle w:val="style87"/>
          <w:b w:val="false"/>
          <w:sz w:val="27"/>
          <w:szCs w:val="27"/>
        </w:rPr>
        <w:t>年度</w:t>
      </w:r>
      <w:r>
        <w:rPr>
          <w:rStyle w:val="style87"/>
          <w:rFonts w:hint="eastAsia"/>
          <w:b w:val="false"/>
          <w:sz w:val="27"/>
          <w:szCs w:val="27"/>
        </w:rPr>
        <w:t>高校</w:t>
      </w:r>
      <w:r>
        <w:rPr>
          <w:rStyle w:val="style87"/>
          <w:b w:val="false"/>
          <w:sz w:val="27"/>
          <w:szCs w:val="27"/>
        </w:rPr>
        <w:t>毕业生</w:t>
      </w:r>
      <w:r>
        <w:rPr>
          <w:rStyle w:val="style87"/>
          <w:b w:val="false"/>
          <w:sz w:val="27"/>
          <w:szCs w:val="27"/>
        </w:rPr>
        <w:t>公开招聘工作。现将有关事项公告如下：</w:t>
      </w:r>
    </w:p>
    <w:p>
      <w:pPr>
        <w:pStyle w:val="style0"/>
        <w:widowControl/>
        <w:spacing w:lineRule="exact" w:line="600"/>
        <w:ind w:firstLine="452" w:firstLineChars="150"/>
        <w:jc w:val="left"/>
        <w:rPr>
          <w:b/>
        </w:rPr>
      </w:pPr>
      <w:r>
        <w:rPr>
          <w:rFonts w:ascii="宋体" w:cs="宋体" w:eastAsia="宋体" w:hAnsi="宋体"/>
          <w:b/>
          <w:kern w:val="0"/>
          <w:sz w:val="30"/>
          <w:szCs w:val="30"/>
        </w:rPr>
        <w:t>一、招聘计划</w:t>
      </w:r>
    </w:p>
    <w:p>
      <w:pPr>
        <w:pStyle w:val="style94"/>
        <w:widowControl/>
        <w:spacing w:before="75" w:beforeAutospacing="false" w:after="75" w:afterAutospacing="false" w:lineRule="atLeast" w:line="420"/>
        <w:ind w:firstLine="420"/>
        <w:rPr>
          <w:b/>
          <w:sz w:val="27"/>
          <w:szCs w:val="27"/>
        </w:rPr>
      </w:pPr>
      <w:r>
        <w:rPr>
          <w:rStyle w:val="style87"/>
          <w:b w:val="false"/>
          <w:sz w:val="27"/>
          <w:szCs w:val="27"/>
        </w:rPr>
        <w:t>各招聘岗位信息</w:t>
      </w:r>
      <w:r>
        <w:rPr>
          <w:rStyle w:val="style87"/>
          <w:rFonts w:hint="eastAsia"/>
          <w:b w:val="false"/>
          <w:sz w:val="27"/>
          <w:szCs w:val="27"/>
        </w:rPr>
        <w:t>简表如下</w:t>
      </w:r>
      <w:r>
        <w:rPr>
          <w:rFonts w:hint="eastAsia"/>
          <w:b/>
          <w:sz w:val="27"/>
          <w:szCs w:val="27"/>
        </w:rPr>
        <w:t>：</w:t>
      </w:r>
    </w:p>
    <w:tbl>
      <w:tblPr>
        <w:tblW w:w="8662"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435"/>
        <w:gridCol w:w="1440"/>
        <w:gridCol w:w="1035"/>
        <w:gridCol w:w="1500"/>
        <w:gridCol w:w="992"/>
        <w:gridCol w:w="2388"/>
        <w:gridCol w:w="872"/>
      </w:tblGrid>
      <w:tr>
        <w:trPr>
          <w:trHeight w:val="900"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序号</w:t>
            </w:r>
          </w:p>
        </w:tc>
        <w:tc>
          <w:tcPr>
            <w:tcW w:w="1440"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单位所在地</w:t>
            </w:r>
          </w:p>
        </w:tc>
        <w:tc>
          <w:tcPr>
            <w:tcW w:w="1035"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岗位</w:t>
            </w:r>
          </w:p>
        </w:tc>
        <w:tc>
          <w:tcPr>
            <w:tcW w:w="1500"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岗位简介</w:t>
            </w:r>
          </w:p>
        </w:tc>
        <w:tc>
          <w:tcPr>
            <w:tcW w:w="992"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岗位数</w:t>
            </w:r>
          </w:p>
        </w:tc>
        <w:tc>
          <w:tcPr>
            <w:tcW w:w="2388"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专业</w:t>
            </w:r>
          </w:p>
        </w:tc>
        <w:tc>
          <w:tcPr>
            <w:tcW w:w="872" w:type="dxa"/>
            <w:tcBorders/>
            <w:shd w:val="clear" w:color="auto" w:fill="auto"/>
            <w:vAlign w:val="center"/>
          </w:tcPr>
          <w:p>
            <w:pPr>
              <w:pStyle w:val="style0"/>
              <w:widowControl/>
              <w:jc w:val="center"/>
              <w:textAlignment w:val="center"/>
              <w:rPr>
                <w:rFonts w:ascii="宋体" w:cs="宋体" w:eastAsia="宋体" w:hAnsi="宋体"/>
                <w:b/>
                <w:sz w:val="24"/>
              </w:rPr>
            </w:pPr>
            <w:r>
              <w:rPr>
                <w:rFonts w:ascii="宋体" w:cs="宋体" w:eastAsia="宋体" w:hAnsi="宋体" w:hint="eastAsia"/>
                <w:b/>
                <w:kern w:val="0"/>
                <w:sz w:val="24"/>
              </w:rPr>
              <w:t>学位学历</w:t>
            </w:r>
          </w:p>
        </w:tc>
      </w:tr>
      <w:tr>
        <w:tblPrEx/>
        <w:trPr>
          <w:trHeight w:val="799"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kern w:val="0"/>
                <w:sz w:val="22"/>
                <w:szCs w:val="22"/>
              </w:rPr>
              <w:t>1</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widowControl/>
              <w:jc w:val="center"/>
              <w:rPr>
                <w:rFonts w:ascii="Courier New" w:cs="Courier New" w:eastAsia="宋体" w:hAnsi="Courier New"/>
                <w:kern w:val="0"/>
                <w:sz w:val="22"/>
                <w:szCs w:val="22"/>
              </w:rPr>
            </w:pPr>
            <w:r>
              <w:rPr>
                <w:rFonts w:ascii="Courier New" w:cs="Courier New" w:hAnsi="Courier New"/>
                <w:sz w:val="22"/>
                <w:szCs w:val="22"/>
              </w:rPr>
              <w:t>科研</w:t>
            </w:r>
          </w:p>
        </w:tc>
        <w:tc>
          <w:tcPr>
            <w:tcW w:w="1500" w:type="dxa"/>
            <w:tcBorders/>
            <w:shd w:val="clear" w:color="auto" w:fill="auto"/>
            <w:vAlign w:val="center"/>
          </w:tcPr>
          <w:p>
            <w:pPr>
              <w:pStyle w:val="style0"/>
              <w:widowControl/>
              <w:ind w:firstLine="330" w:firstLineChars="150"/>
              <w:textAlignment w:val="center"/>
              <w:rPr>
                <w:rFonts w:ascii="宋体" w:cs="宋体" w:eastAsia="宋体" w:hAnsi="宋体"/>
                <w:kern w:val="0"/>
                <w:sz w:val="22"/>
                <w:szCs w:val="22"/>
              </w:rPr>
            </w:pPr>
            <w:r>
              <w:rPr>
                <w:rFonts w:ascii="宋体" w:cs="宋体" w:eastAsia="宋体" w:hAnsi="宋体" w:hint="eastAsia"/>
                <w:kern w:val="0"/>
                <w:sz w:val="22"/>
                <w:szCs w:val="22"/>
              </w:rPr>
              <w:t>科研管理</w:t>
            </w:r>
          </w:p>
        </w:tc>
        <w:tc>
          <w:tcPr>
            <w:tcW w:w="992" w:type="dxa"/>
            <w:tcBorders/>
            <w:shd w:val="clear" w:color="auto" w:fill="auto"/>
            <w:vAlign w:val="center"/>
          </w:tcPr>
          <w:p>
            <w:pPr>
              <w:pStyle w:val="style0"/>
              <w:widowControl/>
              <w:jc w:val="center"/>
              <w:rPr>
                <w:rFonts w:ascii="宋体" w:cs="宋体" w:eastAsia="宋体" w:hAnsi="宋体"/>
                <w:kern w:val="0"/>
                <w:sz w:val="22"/>
                <w:szCs w:val="22"/>
              </w:rPr>
            </w:pPr>
            <w:r>
              <w:rPr>
                <w:rFonts w:hint="eastAsia"/>
                <w:sz w:val="22"/>
                <w:szCs w:val="22"/>
              </w:rPr>
              <w:t>7</w:t>
            </w:r>
          </w:p>
        </w:tc>
        <w:tc>
          <w:tcPr>
            <w:tcW w:w="2388" w:type="dxa"/>
            <w:tcBorders/>
            <w:shd w:val="clear" w:color="auto" w:fill="auto"/>
            <w:vAlign w:val="center"/>
          </w:tcPr>
          <w:p>
            <w:pPr>
              <w:pStyle w:val="style0"/>
              <w:widowControl/>
              <w:jc w:val="center"/>
              <w:rPr>
                <w:rFonts w:ascii="Courier New" w:cs="Courier New" w:eastAsia="宋体" w:hAnsi="Courier New"/>
                <w:kern w:val="0"/>
                <w:sz w:val="22"/>
                <w:szCs w:val="22"/>
              </w:rPr>
            </w:pPr>
            <w:r>
              <w:rPr>
                <w:rFonts w:ascii="Courier New" w:cs="Courier New" w:hAnsi="Courier New"/>
                <w:sz w:val="22"/>
                <w:szCs w:val="22"/>
              </w:rPr>
              <w:t>森林培育、林木遗传育种等林业相关专业</w:t>
            </w:r>
          </w:p>
        </w:tc>
        <w:tc>
          <w:tcPr>
            <w:tcW w:w="872" w:type="dxa"/>
            <w:tcBorders/>
            <w:shd w:val="clear" w:color="auto" w:fill="auto"/>
            <w:vAlign w:val="center"/>
          </w:tcPr>
          <w:p>
            <w:pPr>
              <w:pStyle w:val="style0"/>
              <w:widowControl/>
              <w:jc w:val="center"/>
              <w:rPr>
                <w:rFonts w:ascii="宋体" w:cs="宋体" w:eastAsia="宋体" w:hAnsi="宋体"/>
                <w:kern w:val="0"/>
                <w:sz w:val="22"/>
                <w:szCs w:val="22"/>
              </w:rPr>
            </w:pPr>
            <w:r>
              <w:rPr>
                <w:rFonts w:hint="eastAsia"/>
                <w:sz w:val="22"/>
                <w:szCs w:val="22"/>
              </w:rPr>
              <w:t>研究生</w:t>
            </w:r>
            <w:r>
              <w:rPr>
                <w:rFonts w:hint="eastAsia"/>
                <w:sz w:val="22"/>
                <w:szCs w:val="22"/>
              </w:rPr>
              <w:br/>
            </w:r>
            <w:r>
              <w:rPr>
                <w:rFonts w:hint="eastAsia"/>
                <w:sz w:val="22"/>
                <w:szCs w:val="22"/>
              </w:rPr>
              <w:t>硕士</w:t>
            </w:r>
          </w:p>
        </w:tc>
      </w:tr>
      <w:tr>
        <w:tblPrEx/>
        <w:trPr>
          <w:trHeight w:val="811"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kern w:val="0"/>
                <w:sz w:val="22"/>
                <w:szCs w:val="22"/>
              </w:rPr>
              <w:t>2</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管理</w:t>
            </w:r>
          </w:p>
        </w:tc>
        <w:tc>
          <w:tcPr>
            <w:tcW w:w="1500" w:type="dxa"/>
            <w:tcBorders/>
            <w:shd w:val="clear" w:color="auto" w:fill="auto"/>
            <w:vAlign w:val="center"/>
          </w:tcPr>
          <w:p>
            <w:pPr>
              <w:pStyle w:val="style0"/>
              <w:widowControl/>
              <w:ind w:firstLine="440" w:firstLineChars="200"/>
              <w:textAlignment w:val="center"/>
              <w:rPr>
                <w:rFonts w:ascii="宋体" w:cs="宋体" w:eastAsia="宋体" w:hAnsi="宋体"/>
                <w:kern w:val="0"/>
                <w:sz w:val="22"/>
                <w:szCs w:val="22"/>
              </w:rPr>
            </w:pPr>
            <w:r>
              <w:rPr>
                <w:rFonts w:ascii="宋体" w:cs="宋体" w:eastAsia="宋体" w:hAnsi="宋体" w:hint="eastAsia"/>
                <w:kern w:val="0"/>
                <w:sz w:val="22"/>
                <w:szCs w:val="22"/>
              </w:rPr>
              <w:t>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化学工程等相关专业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3</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管理</w:t>
            </w:r>
          </w:p>
        </w:tc>
        <w:tc>
          <w:tcPr>
            <w:tcW w:w="1500" w:type="dxa"/>
            <w:tcBorders/>
            <w:shd w:val="clear" w:color="auto" w:fill="auto"/>
            <w:vAlign w:val="center"/>
          </w:tcPr>
          <w:p>
            <w:pPr>
              <w:pStyle w:val="style0"/>
              <w:widowControl/>
              <w:ind w:firstLine="440" w:firstLineChars="200"/>
              <w:textAlignment w:val="center"/>
              <w:rPr>
                <w:rFonts w:ascii="宋体" w:cs="宋体" w:eastAsia="宋体" w:hAnsi="宋体"/>
                <w:kern w:val="0"/>
                <w:sz w:val="22"/>
                <w:szCs w:val="22"/>
              </w:rPr>
            </w:pPr>
            <w:r>
              <w:rPr>
                <w:rFonts w:ascii="宋体" w:cs="宋体" w:eastAsia="宋体" w:hAnsi="宋体" w:hint="eastAsia"/>
                <w:kern w:val="0"/>
                <w:sz w:val="22"/>
                <w:szCs w:val="22"/>
              </w:rPr>
              <w:t>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新闻、播音艺术类等相关专业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826"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4</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管理</w:t>
            </w:r>
          </w:p>
        </w:tc>
        <w:tc>
          <w:tcPr>
            <w:tcW w:w="1500" w:type="dxa"/>
            <w:tcBorders/>
            <w:shd w:val="clear" w:color="auto" w:fill="auto"/>
            <w:vAlign w:val="center"/>
          </w:tcPr>
          <w:p>
            <w:pPr>
              <w:pStyle w:val="style0"/>
              <w:widowControl/>
              <w:ind w:firstLine="440" w:firstLineChars="200"/>
              <w:textAlignment w:val="center"/>
              <w:rPr>
                <w:rFonts w:ascii="宋体" w:cs="宋体" w:eastAsia="宋体" w:hAnsi="宋体"/>
                <w:kern w:val="0"/>
                <w:sz w:val="22"/>
                <w:szCs w:val="22"/>
              </w:rPr>
            </w:pPr>
            <w:r>
              <w:rPr>
                <w:rFonts w:ascii="宋体" w:cs="宋体" w:eastAsia="宋体" w:hAnsi="宋体" w:hint="eastAsia"/>
                <w:kern w:val="0"/>
                <w:sz w:val="22"/>
                <w:szCs w:val="22"/>
              </w:rPr>
              <w:t>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电子信息工程等相关专业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5</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管理</w:t>
            </w:r>
          </w:p>
        </w:tc>
        <w:tc>
          <w:tcPr>
            <w:tcW w:w="1500" w:type="dxa"/>
            <w:tcBorders/>
            <w:shd w:val="clear" w:color="auto" w:fill="auto"/>
            <w:vAlign w:val="center"/>
          </w:tcPr>
          <w:p>
            <w:pPr>
              <w:pStyle w:val="style0"/>
              <w:widowControl/>
              <w:ind w:firstLine="330" w:firstLineChars="150"/>
              <w:textAlignment w:val="center"/>
              <w:rPr>
                <w:rFonts w:ascii="宋体" w:cs="宋体" w:eastAsia="宋体" w:hAnsi="宋体"/>
                <w:kern w:val="0"/>
                <w:sz w:val="22"/>
                <w:szCs w:val="22"/>
              </w:rPr>
            </w:pPr>
            <w:r>
              <w:rPr>
                <w:rFonts w:ascii="宋体" w:cs="宋体" w:eastAsia="宋体" w:hAnsi="宋体" w:hint="eastAsia"/>
                <w:kern w:val="0"/>
                <w:sz w:val="22"/>
                <w:szCs w:val="22"/>
              </w:rPr>
              <w:t>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建筑工程相关专业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6</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经济管理</w:t>
            </w:r>
          </w:p>
        </w:tc>
        <w:tc>
          <w:tcPr>
            <w:tcW w:w="1500" w:type="dxa"/>
            <w:tcBorders/>
            <w:shd w:val="clear" w:color="auto" w:fill="auto"/>
            <w:vAlign w:val="center"/>
          </w:tcPr>
          <w:p>
            <w:pPr>
              <w:pStyle w:val="style0"/>
              <w:widowControl/>
              <w:ind w:firstLine="330" w:firstLineChars="150"/>
              <w:textAlignment w:val="center"/>
              <w:rPr>
                <w:rFonts w:ascii="宋体" w:cs="宋体" w:eastAsia="宋体" w:hAnsi="宋体"/>
                <w:kern w:val="0"/>
                <w:sz w:val="22"/>
                <w:szCs w:val="22"/>
              </w:rPr>
            </w:pPr>
            <w:r>
              <w:rPr>
                <w:rFonts w:ascii="宋体" w:cs="宋体" w:eastAsia="宋体" w:hAnsi="宋体" w:hint="eastAsia"/>
                <w:kern w:val="0"/>
                <w:sz w:val="22"/>
                <w:szCs w:val="22"/>
              </w:rPr>
              <w:t>财务管理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会计、财务、经济管理等相关专业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7</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管理</w:t>
            </w:r>
          </w:p>
        </w:tc>
        <w:tc>
          <w:tcPr>
            <w:tcW w:w="1500" w:type="dxa"/>
            <w:tcBorders/>
            <w:shd w:val="clear" w:color="auto" w:fill="auto"/>
            <w:vAlign w:val="center"/>
          </w:tcPr>
          <w:p>
            <w:pPr>
              <w:pStyle w:val="style0"/>
              <w:widowControl/>
              <w:textAlignment w:val="center"/>
              <w:rPr>
                <w:rFonts w:ascii="宋体" w:cs="宋体" w:eastAsia="宋体" w:hAnsi="宋体"/>
                <w:kern w:val="0"/>
                <w:sz w:val="22"/>
                <w:szCs w:val="22"/>
              </w:rPr>
            </w:pPr>
            <w:r>
              <w:rPr>
                <w:rFonts w:ascii="宋体" w:cs="宋体" w:eastAsia="宋体" w:hAnsi="宋体" w:hint="eastAsia"/>
                <w:kern w:val="0"/>
                <w:sz w:val="22"/>
                <w:szCs w:val="22"/>
              </w:rPr>
              <w:t>资源调查、管理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林业相关专业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8</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管理</w:t>
            </w:r>
          </w:p>
        </w:tc>
        <w:tc>
          <w:tcPr>
            <w:tcW w:w="1500" w:type="dxa"/>
            <w:tcBorders/>
            <w:shd w:val="clear" w:color="auto" w:fill="auto"/>
            <w:vAlign w:val="center"/>
          </w:tcPr>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科研成果</w:t>
            </w:r>
          </w:p>
          <w:p>
            <w:pPr>
              <w:pStyle w:val="style0"/>
              <w:widowControl/>
              <w:ind w:firstLine="110" w:firstLineChars="50"/>
              <w:textAlignment w:val="center"/>
              <w:rPr>
                <w:rFonts w:ascii="宋体" w:cs="宋体" w:eastAsia="宋体" w:hAnsi="宋体"/>
                <w:kern w:val="0"/>
                <w:sz w:val="22"/>
                <w:szCs w:val="22"/>
              </w:rPr>
            </w:pPr>
            <w:r>
              <w:rPr>
                <w:rFonts w:ascii="宋体" w:cs="宋体" w:eastAsia="宋体" w:hAnsi="宋体" w:hint="eastAsia"/>
                <w:kern w:val="0"/>
                <w:sz w:val="22"/>
                <w:szCs w:val="22"/>
              </w:rPr>
              <w:t>推广、管理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林业相关专业</w:t>
            </w:r>
          </w:p>
        </w:tc>
        <w:tc>
          <w:tcPr>
            <w:tcW w:w="872" w:type="dxa"/>
            <w:tcBorders/>
            <w:shd w:val="clear" w:color="auto" w:fill="auto"/>
            <w:vAlign w:val="center"/>
          </w:tcPr>
          <w:p>
            <w:pPr>
              <w:pStyle w:val="style0"/>
              <w:jc w:val="center"/>
              <w:rPr>
                <w:sz w:val="22"/>
                <w:szCs w:val="22"/>
              </w:rPr>
            </w:pPr>
            <w:r>
              <w:rPr>
                <w:rFonts w:hint="eastAsia"/>
                <w:sz w:val="22"/>
                <w:szCs w:val="22"/>
              </w:rPr>
              <w:t>本科</w:t>
            </w:r>
            <w:r>
              <w:rPr>
                <w:rFonts w:hint="eastAsia"/>
                <w:sz w:val="22"/>
                <w:szCs w:val="22"/>
              </w:rPr>
              <w:br/>
            </w:r>
            <w:r>
              <w:rPr>
                <w:rFonts w:hint="eastAsia"/>
                <w:sz w:val="22"/>
                <w:szCs w:val="22"/>
              </w:rPr>
              <w:t>学士</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9</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科研辅助</w:t>
            </w:r>
          </w:p>
        </w:tc>
        <w:tc>
          <w:tcPr>
            <w:tcW w:w="1500" w:type="dxa"/>
            <w:tcBorders/>
            <w:shd w:val="clear" w:color="auto" w:fill="auto"/>
            <w:vAlign w:val="center"/>
          </w:tcPr>
          <w:p>
            <w:pPr>
              <w:pStyle w:val="style0"/>
              <w:widowControl/>
              <w:ind w:firstLine="330" w:firstLineChars="150"/>
              <w:textAlignment w:val="center"/>
              <w:rPr>
                <w:rFonts w:ascii="宋体" w:cs="宋体" w:eastAsia="宋体" w:hAnsi="宋体"/>
                <w:kern w:val="0"/>
                <w:sz w:val="22"/>
                <w:szCs w:val="22"/>
              </w:rPr>
            </w:pPr>
            <w:r>
              <w:rPr>
                <w:rFonts w:ascii="宋体" w:cs="宋体" w:eastAsia="宋体" w:hAnsi="宋体" w:hint="eastAsia"/>
                <w:kern w:val="0"/>
                <w:sz w:val="22"/>
                <w:szCs w:val="22"/>
              </w:rPr>
              <w:t>科研辅助</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林业等相关专业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10</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科研辅助</w:t>
            </w:r>
          </w:p>
        </w:tc>
        <w:tc>
          <w:tcPr>
            <w:tcW w:w="1500" w:type="dxa"/>
            <w:tcBorders/>
            <w:shd w:val="clear" w:color="auto" w:fill="auto"/>
            <w:vAlign w:val="center"/>
          </w:tcPr>
          <w:p>
            <w:pPr>
              <w:pStyle w:val="style0"/>
              <w:widowControl/>
              <w:ind w:firstLine="330" w:firstLineChars="150"/>
              <w:textAlignment w:val="center"/>
              <w:rPr>
                <w:rFonts w:ascii="宋体" w:cs="宋体" w:eastAsia="宋体" w:hAnsi="宋体"/>
                <w:kern w:val="0"/>
                <w:sz w:val="22"/>
                <w:szCs w:val="22"/>
              </w:rPr>
            </w:pPr>
            <w:r>
              <w:rPr>
                <w:rFonts w:ascii="宋体" w:cs="宋体" w:eastAsia="宋体" w:hAnsi="宋体" w:hint="eastAsia"/>
                <w:kern w:val="0"/>
                <w:sz w:val="22"/>
                <w:szCs w:val="22"/>
              </w:rPr>
              <w:t>科研</w:t>
            </w:r>
            <w:r>
              <w:rPr>
                <w:rFonts w:ascii="宋体" w:cs="宋体" w:eastAsia="宋体" w:hAnsi="宋体" w:hint="eastAsia"/>
                <w:kern w:val="0"/>
                <w:sz w:val="22"/>
                <w:szCs w:val="22"/>
              </w:rPr>
              <w:t>辅助</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林业等相关专业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11</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科研辅助</w:t>
            </w:r>
          </w:p>
        </w:tc>
        <w:tc>
          <w:tcPr>
            <w:tcW w:w="1500" w:type="dxa"/>
            <w:tcBorders/>
            <w:shd w:val="clear" w:color="auto" w:fill="auto"/>
            <w:vAlign w:val="center"/>
          </w:tcPr>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科研</w:t>
            </w:r>
            <w:r>
              <w:rPr>
                <w:rFonts w:ascii="宋体" w:cs="宋体" w:eastAsia="宋体" w:hAnsi="宋体" w:hint="eastAsia"/>
                <w:kern w:val="0"/>
                <w:sz w:val="22"/>
                <w:szCs w:val="22"/>
              </w:rPr>
              <w:t>辅助</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林业等相关专业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12</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科研辅助</w:t>
            </w:r>
          </w:p>
        </w:tc>
        <w:tc>
          <w:tcPr>
            <w:tcW w:w="1500" w:type="dxa"/>
            <w:tcBorders/>
            <w:shd w:val="clear" w:color="auto" w:fill="auto"/>
            <w:vAlign w:val="center"/>
          </w:tcPr>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科研</w:t>
            </w:r>
            <w:r>
              <w:rPr>
                <w:rFonts w:ascii="宋体" w:cs="宋体" w:eastAsia="宋体" w:hAnsi="宋体" w:hint="eastAsia"/>
                <w:kern w:val="0"/>
                <w:sz w:val="22"/>
                <w:szCs w:val="22"/>
              </w:rPr>
              <w:t>辅助</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林业等相关专业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13</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会计</w:t>
            </w:r>
          </w:p>
        </w:tc>
        <w:tc>
          <w:tcPr>
            <w:tcW w:w="1500" w:type="dxa"/>
            <w:tcBorders/>
            <w:shd w:val="clear" w:color="auto" w:fill="auto"/>
            <w:vAlign w:val="center"/>
          </w:tcPr>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山下林场</w:t>
            </w:r>
          </w:p>
          <w:p>
            <w:pPr>
              <w:pStyle w:val="style0"/>
              <w:widowControl/>
              <w:ind w:firstLine="440" w:firstLineChars="200"/>
              <w:textAlignment w:val="center"/>
              <w:rPr>
                <w:rFonts w:ascii="宋体" w:cs="宋体" w:eastAsia="宋体" w:hAnsi="宋体"/>
                <w:kern w:val="0"/>
                <w:sz w:val="22"/>
                <w:szCs w:val="22"/>
              </w:rPr>
            </w:pPr>
            <w:r>
              <w:rPr>
                <w:rFonts w:ascii="宋体" w:cs="宋体" w:eastAsia="宋体" w:hAnsi="宋体" w:hint="eastAsia"/>
                <w:kern w:val="0"/>
                <w:sz w:val="22"/>
                <w:szCs w:val="22"/>
              </w:rPr>
              <w:t>会计</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经济管理、财务、会计等相关专业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14</w:t>
            </w:r>
          </w:p>
        </w:tc>
        <w:tc>
          <w:tcPr>
            <w:tcW w:w="1440" w:type="dxa"/>
            <w:tcBorders/>
            <w:shd w:val="clear" w:color="auto" w:fill="auto"/>
            <w:vAlign w:val="center"/>
          </w:tcPr>
          <w:p>
            <w:pPr>
              <w:pStyle w:val="style0"/>
              <w:widowControl/>
              <w:ind w:firstLine="330" w:firstLineChars="150"/>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经济管理</w:t>
            </w:r>
          </w:p>
        </w:tc>
        <w:tc>
          <w:tcPr>
            <w:tcW w:w="1500" w:type="dxa"/>
            <w:tcBorders/>
            <w:shd w:val="clear" w:color="auto" w:fill="auto"/>
            <w:vAlign w:val="center"/>
          </w:tcPr>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长埠林场</w:t>
            </w:r>
          </w:p>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财务管理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经济管理、财务、会计等相关专业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r>
        <w:tblPrEx/>
        <w:trPr>
          <w:trHeight w:val="795" w:hRule="atLeast"/>
          <w:jc w:val="center"/>
        </w:trPr>
        <w:tc>
          <w:tcPr>
            <w:tcW w:w="435" w:type="dxa"/>
            <w:tcBorders/>
            <w:shd w:val="clear" w:color="auto" w:fill="auto"/>
            <w:vAlign w:val="center"/>
          </w:tcPr>
          <w:p>
            <w:pPr>
              <w:pStyle w:val="style0"/>
              <w:widowControl/>
              <w:jc w:val="center"/>
              <w:textAlignment w:val="center"/>
              <w:rPr>
                <w:rFonts w:ascii="宋体" w:cs="宋体" w:eastAsia="宋体" w:hAnsi="宋体"/>
                <w:kern w:val="0"/>
                <w:sz w:val="22"/>
                <w:szCs w:val="22"/>
              </w:rPr>
            </w:pPr>
            <w:r>
              <w:rPr>
                <w:rFonts w:ascii="宋体" w:cs="宋体" w:eastAsia="宋体" w:hAnsi="宋体" w:hint="eastAsia"/>
                <w:kern w:val="0"/>
                <w:sz w:val="22"/>
                <w:szCs w:val="22"/>
              </w:rPr>
              <w:t>15</w:t>
            </w:r>
          </w:p>
        </w:tc>
        <w:tc>
          <w:tcPr>
            <w:tcW w:w="1440" w:type="dxa"/>
            <w:tcBorders/>
            <w:shd w:val="clear" w:color="auto" w:fill="auto"/>
            <w:vAlign w:val="center"/>
          </w:tcPr>
          <w:p>
            <w:pPr>
              <w:pStyle w:val="style0"/>
              <w:widowControl/>
              <w:jc w:val="center"/>
              <w:textAlignment w:val="center"/>
              <w:rPr>
                <w:rFonts w:ascii="宋体" w:cs="宋体" w:eastAsia="宋体" w:hAnsi="宋体"/>
                <w:sz w:val="22"/>
                <w:szCs w:val="22"/>
              </w:rPr>
            </w:pPr>
            <w:r>
              <w:rPr>
                <w:rFonts w:ascii="宋体" w:cs="宋体" w:eastAsia="宋体" w:hAnsi="宋体" w:hint="eastAsia"/>
                <w:kern w:val="0"/>
                <w:sz w:val="22"/>
                <w:szCs w:val="22"/>
              </w:rPr>
              <w:t>江西分宜</w:t>
            </w:r>
          </w:p>
        </w:tc>
        <w:tc>
          <w:tcPr>
            <w:tcW w:w="1035"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经济管理</w:t>
            </w:r>
          </w:p>
        </w:tc>
        <w:tc>
          <w:tcPr>
            <w:tcW w:w="1500" w:type="dxa"/>
            <w:tcBorders/>
            <w:shd w:val="clear" w:color="auto" w:fill="auto"/>
            <w:vAlign w:val="center"/>
          </w:tcPr>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年珠林场</w:t>
            </w:r>
          </w:p>
          <w:p>
            <w:pPr>
              <w:pStyle w:val="style0"/>
              <w:widowControl/>
              <w:ind w:firstLine="220" w:firstLineChars="100"/>
              <w:textAlignment w:val="center"/>
              <w:rPr>
                <w:rFonts w:ascii="宋体" w:cs="宋体" w:eastAsia="宋体" w:hAnsi="宋体"/>
                <w:kern w:val="0"/>
                <w:sz w:val="22"/>
                <w:szCs w:val="22"/>
              </w:rPr>
            </w:pPr>
            <w:r>
              <w:rPr>
                <w:rFonts w:ascii="宋体" w:cs="宋体" w:eastAsia="宋体" w:hAnsi="宋体" w:hint="eastAsia"/>
                <w:kern w:val="0"/>
                <w:sz w:val="22"/>
                <w:szCs w:val="22"/>
              </w:rPr>
              <w:t>财务管理</w:t>
            </w:r>
          </w:p>
        </w:tc>
        <w:tc>
          <w:tcPr>
            <w:tcW w:w="992" w:type="dxa"/>
            <w:tcBorders/>
            <w:shd w:val="clear" w:color="auto" w:fill="auto"/>
            <w:vAlign w:val="center"/>
          </w:tcPr>
          <w:p>
            <w:pPr>
              <w:pStyle w:val="style0"/>
              <w:jc w:val="center"/>
              <w:rPr>
                <w:sz w:val="22"/>
                <w:szCs w:val="22"/>
              </w:rPr>
            </w:pPr>
            <w:r>
              <w:rPr>
                <w:rFonts w:hint="eastAsia"/>
                <w:sz w:val="22"/>
                <w:szCs w:val="22"/>
              </w:rPr>
              <w:t>1</w:t>
            </w:r>
          </w:p>
        </w:tc>
        <w:tc>
          <w:tcPr>
            <w:tcW w:w="2388" w:type="dxa"/>
            <w:tcBorders/>
            <w:shd w:val="clear" w:color="auto" w:fill="auto"/>
            <w:vAlign w:val="center"/>
          </w:tcPr>
          <w:p>
            <w:pPr>
              <w:pStyle w:val="style0"/>
              <w:jc w:val="center"/>
              <w:rPr>
                <w:rFonts w:ascii="Courier New" w:cs="Courier New" w:hAnsi="Courier New"/>
                <w:sz w:val="22"/>
                <w:szCs w:val="22"/>
              </w:rPr>
            </w:pPr>
            <w:r>
              <w:rPr>
                <w:rFonts w:ascii="Courier New" w:cs="Courier New" w:hAnsi="Courier New"/>
                <w:sz w:val="22"/>
                <w:szCs w:val="22"/>
              </w:rPr>
              <w:t>经济管理、财务、会计等相关专业</w:t>
            </w:r>
          </w:p>
        </w:tc>
        <w:tc>
          <w:tcPr>
            <w:tcW w:w="872" w:type="dxa"/>
            <w:tcBorders/>
            <w:shd w:val="clear" w:color="auto" w:fill="auto"/>
            <w:vAlign w:val="center"/>
          </w:tcPr>
          <w:p>
            <w:pPr>
              <w:pStyle w:val="style0"/>
              <w:jc w:val="center"/>
              <w:rPr>
                <w:sz w:val="22"/>
                <w:szCs w:val="22"/>
              </w:rPr>
            </w:pPr>
            <w:r>
              <w:rPr>
                <w:rFonts w:hint="eastAsia"/>
                <w:sz w:val="22"/>
                <w:szCs w:val="22"/>
              </w:rPr>
              <w:t>大专</w:t>
            </w:r>
          </w:p>
        </w:tc>
      </w:tr>
    </w:tbl>
    <w:p>
      <w:pPr>
        <w:pStyle w:val="style0"/>
        <w:widowControl/>
        <w:ind w:firstLine="301" w:firstLineChars="100"/>
        <w:jc w:val="left"/>
        <w:rPr>
          <w:b/>
        </w:rPr>
      </w:pPr>
      <w:r>
        <w:rPr>
          <w:rFonts w:ascii="宋体" w:cs="宋体" w:eastAsia="宋体" w:hAnsi="宋体"/>
          <w:b/>
          <w:kern w:val="0"/>
          <w:sz w:val="30"/>
          <w:szCs w:val="30"/>
        </w:rPr>
        <w:t>二、</w:t>
      </w:r>
      <w:r>
        <w:rPr>
          <w:rFonts w:ascii="宋体" w:cs="宋体" w:eastAsia="宋体" w:hAnsi="宋体" w:hint="eastAsia"/>
          <w:b/>
          <w:kern w:val="0"/>
          <w:sz w:val="30"/>
          <w:szCs w:val="30"/>
        </w:rPr>
        <w:t>招聘</w:t>
      </w:r>
      <w:r>
        <w:rPr>
          <w:rFonts w:ascii="宋体" w:cs="宋体" w:eastAsia="宋体" w:hAnsi="宋体" w:hint="eastAsia"/>
          <w:b/>
          <w:kern w:val="0"/>
          <w:sz w:val="30"/>
          <w:szCs w:val="30"/>
        </w:rPr>
        <w:t>范围</w:t>
      </w:r>
      <w:r>
        <w:rPr>
          <w:rFonts w:ascii="宋体" w:cs="宋体" w:eastAsia="宋体" w:hAnsi="宋体"/>
          <w:b/>
          <w:kern w:val="0"/>
          <w:sz w:val="30"/>
          <w:szCs w:val="30"/>
        </w:rPr>
        <w:t>及</w:t>
      </w:r>
      <w:r>
        <w:rPr>
          <w:rFonts w:ascii="宋体" w:cs="宋体" w:eastAsia="宋体" w:hAnsi="宋体"/>
          <w:b/>
          <w:kern w:val="0"/>
          <w:sz w:val="30"/>
          <w:szCs w:val="30"/>
        </w:rPr>
        <w:t>条件</w:t>
      </w:r>
    </w:p>
    <w:p>
      <w:pPr>
        <w:pStyle w:val="style0"/>
        <w:widowControl/>
        <w:spacing w:lineRule="atLeast" w:line="375"/>
        <w:ind w:firstLine="270" w:firstLineChars="100"/>
        <w:jc w:val="left"/>
        <w:rPr>
          <w:rFonts w:cs="Times New Roman"/>
          <w:kern w:val="0"/>
          <w:sz w:val="27"/>
          <w:szCs w:val="27"/>
        </w:rPr>
      </w:pPr>
      <w:r>
        <w:rPr>
          <w:rFonts w:cs="Times New Roman"/>
          <w:kern w:val="0"/>
          <w:sz w:val="27"/>
          <w:szCs w:val="27"/>
        </w:rPr>
        <w:t>（</w:t>
      </w:r>
      <w:r>
        <w:rPr>
          <w:rFonts w:cs="Times New Roman" w:hint="eastAsia"/>
          <w:kern w:val="0"/>
          <w:sz w:val="27"/>
          <w:szCs w:val="27"/>
        </w:rPr>
        <w:t>一</w:t>
      </w:r>
      <w:r>
        <w:rPr>
          <w:rFonts w:cs="Times New Roman"/>
          <w:kern w:val="0"/>
          <w:sz w:val="27"/>
          <w:szCs w:val="27"/>
        </w:rPr>
        <w:t>）招聘范围</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1</w:t>
      </w:r>
      <w:r>
        <w:rPr>
          <w:rFonts w:cs="Times New Roman"/>
          <w:kern w:val="0"/>
          <w:sz w:val="27"/>
          <w:szCs w:val="27"/>
        </w:rPr>
        <w:t>．</w:t>
      </w:r>
      <w:r>
        <w:rPr>
          <w:rFonts w:cs="Times New Roman"/>
          <w:kern w:val="0"/>
          <w:sz w:val="27"/>
          <w:szCs w:val="27"/>
        </w:rPr>
        <w:t>2019</w:t>
      </w:r>
      <w:r>
        <w:rPr>
          <w:rFonts w:cs="Times New Roman"/>
          <w:kern w:val="0"/>
          <w:sz w:val="27"/>
          <w:szCs w:val="27"/>
        </w:rPr>
        <w:t>年全国普通高等学校全日制统招统分应届毕业生。未纳入教育部统一招生计划的军校毕业生、网络教育毕业生、非招聘单位定向培养或委托培养的定向生或委培毕业生（包括学习期间取消定向委培协议的毕业生）、社会实践生、成人高等教育或自学考试毕业生等，不在本次招聘范围。</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2</w:t>
      </w:r>
      <w:r>
        <w:rPr>
          <w:rFonts w:cs="Times New Roman"/>
          <w:kern w:val="0"/>
          <w:sz w:val="27"/>
          <w:szCs w:val="27"/>
        </w:rPr>
        <w:t>．尚未办理就业（派遣）手续的国（境）外留学毕业生。其中，留学回国人员须取得教育部门的学历学位认证和我国驻外使领馆开具的《留学回国人员证明》，学业结束回国时间不超过两年。</w:t>
      </w:r>
    </w:p>
    <w:p>
      <w:pPr>
        <w:pStyle w:val="style0"/>
        <w:widowControl/>
        <w:spacing w:lineRule="atLeast" w:line="375"/>
        <w:ind w:firstLine="270" w:firstLineChars="100"/>
        <w:jc w:val="left"/>
        <w:rPr>
          <w:rFonts w:cs="Times New Roman"/>
          <w:kern w:val="0"/>
          <w:sz w:val="27"/>
          <w:szCs w:val="27"/>
        </w:rPr>
      </w:pPr>
      <w:r>
        <w:rPr>
          <w:rFonts w:cs="Times New Roman"/>
          <w:kern w:val="0"/>
          <w:sz w:val="27"/>
          <w:szCs w:val="27"/>
        </w:rPr>
        <w:t>（</w:t>
      </w:r>
      <w:r>
        <w:rPr>
          <w:rFonts w:cs="Times New Roman" w:hint="eastAsia"/>
          <w:kern w:val="0"/>
          <w:sz w:val="27"/>
          <w:szCs w:val="27"/>
        </w:rPr>
        <w:t>二</w:t>
      </w:r>
      <w:r>
        <w:rPr>
          <w:rFonts w:cs="Times New Roman"/>
          <w:kern w:val="0"/>
          <w:sz w:val="27"/>
          <w:szCs w:val="27"/>
        </w:rPr>
        <w:t>）招聘条件</w:t>
      </w:r>
    </w:p>
    <w:p>
      <w:pPr>
        <w:pStyle w:val="style0"/>
        <w:widowControl/>
        <w:spacing w:lineRule="atLeast" w:line="375"/>
        <w:jc w:val="left"/>
        <w:rPr>
          <w:rFonts w:cs="Times New Roman"/>
          <w:kern w:val="0"/>
          <w:sz w:val="27"/>
          <w:szCs w:val="27"/>
        </w:rPr>
      </w:pPr>
      <w:r>
        <w:rPr>
          <w:rFonts w:cs="Times New Roman"/>
          <w:kern w:val="0"/>
          <w:sz w:val="27"/>
          <w:szCs w:val="27"/>
        </w:rPr>
        <w:t>　　应聘毕业生必须具备下列基本条件：</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1.</w:t>
      </w:r>
      <w:r>
        <w:rPr>
          <w:rFonts w:cs="Times New Roman"/>
          <w:kern w:val="0"/>
          <w:sz w:val="27"/>
          <w:szCs w:val="27"/>
        </w:rPr>
        <w:t>政治坚定，品德端正，有强烈的责任感和敬业精神，遵纪守法；</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2.</w:t>
      </w:r>
      <w:r>
        <w:rPr>
          <w:rFonts w:cs="Times New Roman"/>
          <w:kern w:val="0"/>
          <w:sz w:val="27"/>
          <w:szCs w:val="27"/>
        </w:rPr>
        <w:t>身体健康，具有招聘岗位要求的学历、学位，以及相关专业知识和工作能力；</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3.</w:t>
      </w:r>
      <w:r>
        <w:rPr>
          <w:rFonts w:cs="Times New Roman"/>
          <w:kern w:val="0"/>
          <w:sz w:val="27"/>
          <w:szCs w:val="27"/>
        </w:rPr>
        <w:t>具有良好的沟通、表达能力；</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4.</w:t>
      </w:r>
      <w:r>
        <w:rPr>
          <w:rFonts w:cs="Times New Roman"/>
          <w:kern w:val="0"/>
          <w:sz w:val="27"/>
          <w:szCs w:val="27"/>
        </w:rPr>
        <w:t>年龄一般在</w:t>
      </w:r>
      <w:r>
        <w:rPr>
          <w:rFonts w:cs="Times New Roman"/>
          <w:kern w:val="0"/>
          <w:sz w:val="27"/>
          <w:szCs w:val="27"/>
        </w:rPr>
        <w:t>35</w:t>
      </w:r>
      <w:r>
        <w:rPr>
          <w:rFonts w:cs="Times New Roman"/>
          <w:kern w:val="0"/>
          <w:sz w:val="27"/>
          <w:szCs w:val="27"/>
        </w:rPr>
        <w:t>周岁以下；</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5.</w:t>
      </w:r>
      <w:r>
        <w:rPr>
          <w:rFonts w:cs="Times New Roman"/>
          <w:kern w:val="0"/>
          <w:sz w:val="27"/>
          <w:szCs w:val="27"/>
        </w:rPr>
        <w:t>岗位所需要的其他条件。</w:t>
      </w:r>
    </w:p>
    <w:p>
      <w:pPr>
        <w:pStyle w:val="style0"/>
        <w:widowControl/>
        <w:ind w:firstLine="452" w:firstLineChars="150"/>
        <w:jc w:val="left"/>
        <w:rPr>
          <w:b/>
        </w:rPr>
      </w:pPr>
      <w:r>
        <w:rPr>
          <w:rFonts w:ascii="宋体" w:cs="宋体" w:eastAsia="宋体" w:hAnsi="宋体"/>
          <w:b/>
          <w:kern w:val="0"/>
          <w:sz w:val="30"/>
          <w:szCs w:val="30"/>
        </w:rPr>
        <w:t>三、报名程序和方法</w:t>
      </w:r>
    </w:p>
    <w:p>
      <w:pPr>
        <w:pStyle w:val="style0"/>
        <w:widowControl/>
        <w:spacing w:lineRule="atLeast" w:line="375"/>
        <w:ind w:firstLine="270" w:firstLineChars="100"/>
        <w:jc w:val="left"/>
        <w:rPr>
          <w:rFonts w:cs="Times New Roman"/>
          <w:kern w:val="0"/>
          <w:sz w:val="27"/>
          <w:szCs w:val="27"/>
        </w:rPr>
      </w:pPr>
      <w:r>
        <w:rPr>
          <w:rFonts w:cs="Times New Roman"/>
          <w:kern w:val="0"/>
          <w:sz w:val="27"/>
          <w:szCs w:val="27"/>
        </w:rPr>
        <w:t>（一）简历投递</w:t>
      </w:r>
    </w:p>
    <w:p>
      <w:pPr>
        <w:pStyle w:val="style0"/>
        <w:widowControl/>
        <w:spacing w:lineRule="atLeast" w:line="375"/>
        <w:jc w:val="left"/>
        <w:rPr>
          <w:rFonts w:cs="Times New Roman"/>
          <w:kern w:val="0"/>
          <w:sz w:val="27"/>
          <w:szCs w:val="27"/>
        </w:rPr>
      </w:pPr>
      <w:r>
        <w:rPr>
          <w:rFonts w:cs="Times New Roman"/>
          <w:kern w:val="0"/>
          <w:sz w:val="27"/>
          <w:szCs w:val="27"/>
        </w:rPr>
        <w:t>　　请应聘者查看</w:t>
      </w:r>
      <w:r>
        <w:rPr>
          <w:rFonts w:cs="Times New Roman"/>
          <w:kern w:val="0"/>
          <w:sz w:val="27"/>
          <w:szCs w:val="27"/>
        </w:rPr>
        <w:t>20</w:t>
      </w:r>
      <w:r>
        <w:rPr>
          <w:rFonts w:cs="Times New Roman"/>
          <w:kern w:val="0"/>
          <w:sz w:val="27"/>
          <w:szCs w:val="27"/>
        </w:rPr>
        <w:t>20</w:t>
      </w:r>
      <w:r>
        <w:rPr>
          <w:rFonts w:cs="Times New Roman"/>
          <w:kern w:val="0"/>
          <w:sz w:val="27"/>
          <w:szCs w:val="27"/>
        </w:rPr>
        <w:t>年度第一批招聘岗位信息表</w:t>
      </w:r>
      <w:r>
        <w:rPr>
          <w:rFonts w:cs="Times New Roman"/>
          <w:kern w:val="0"/>
          <w:sz w:val="27"/>
          <w:szCs w:val="27"/>
        </w:rPr>
        <w:t>，了解具体岗位的应聘条件，按照相关要求联系报名，报名截止时间为</w:t>
      </w:r>
      <w:r>
        <w:rPr>
          <w:rFonts w:cs="Times New Roman"/>
          <w:kern w:val="0"/>
          <w:sz w:val="27"/>
          <w:szCs w:val="27"/>
        </w:rPr>
        <w:t>12</w:t>
      </w:r>
      <w:r>
        <w:rPr>
          <w:rFonts w:cs="Times New Roman"/>
          <w:kern w:val="0"/>
          <w:sz w:val="27"/>
          <w:szCs w:val="27"/>
        </w:rPr>
        <w:t>月</w:t>
      </w:r>
      <w:r>
        <w:rPr>
          <w:rFonts w:cs="Times New Roman"/>
          <w:kern w:val="0"/>
          <w:sz w:val="27"/>
          <w:szCs w:val="27"/>
        </w:rPr>
        <w:t>17</w:t>
      </w:r>
      <w:r>
        <w:rPr>
          <w:rFonts w:cs="Times New Roman"/>
          <w:kern w:val="0"/>
          <w:sz w:val="27"/>
          <w:szCs w:val="27"/>
        </w:rPr>
        <w:t>日。应聘者请提交以下材料：个人简历、学生证扫描件、就业推荐表扫描件、成绩单（要求盖有学校印章）扫描件、各类获奖证书扫描件、能代表个人最高学术水平、正式发表或待发表论文扫描件等。请将以上材料发送至</w:t>
      </w:r>
      <w:r>
        <w:rPr>
          <w:rFonts w:cs="Times New Roman" w:hint="eastAsia"/>
          <w:kern w:val="0"/>
          <w:sz w:val="27"/>
          <w:szCs w:val="27"/>
        </w:rPr>
        <w:t>亚林中心</w:t>
      </w:r>
      <w:r>
        <w:rPr>
          <w:rFonts w:cs="Times New Roman"/>
          <w:kern w:val="0"/>
          <w:sz w:val="27"/>
          <w:szCs w:val="27"/>
        </w:rPr>
        <w:t>人教处</w:t>
      </w:r>
      <w:r>
        <w:rPr>
          <w:rFonts w:cs="Times New Roman"/>
          <w:kern w:val="0"/>
          <w:sz w:val="27"/>
          <w:szCs w:val="27"/>
        </w:rPr>
        <w:t>招聘邮箱</w:t>
      </w:r>
      <w:r>
        <w:rPr>
          <w:rFonts w:cs="Times New Roman" w:hint="eastAsia"/>
          <w:kern w:val="0"/>
          <w:sz w:val="27"/>
          <w:szCs w:val="27"/>
        </w:rPr>
        <w:t>（</w:t>
      </w:r>
      <w:r>
        <w:rPr>
          <w:rFonts w:cs="Times New Roman" w:hint="eastAsia"/>
          <w:kern w:val="0"/>
          <w:sz w:val="27"/>
          <w:szCs w:val="27"/>
        </w:rPr>
        <w:t>yuanyuan</w:t>
      </w:r>
      <w:r>
        <w:rPr>
          <w:rFonts w:cs="Times New Roman"/>
          <w:kern w:val="0"/>
          <w:sz w:val="27"/>
          <w:szCs w:val="27"/>
        </w:rPr>
        <w:t>8417@163.com</w:t>
      </w:r>
      <w:r>
        <w:rPr>
          <w:rFonts w:cs="Times New Roman" w:hint="eastAsia"/>
          <w:kern w:val="0"/>
          <w:sz w:val="27"/>
          <w:szCs w:val="27"/>
        </w:rPr>
        <w:t>）</w:t>
      </w:r>
      <w:r>
        <w:rPr>
          <w:rFonts w:cs="Times New Roman"/>
          <w:kern w:val="0"/>
          <w:sz w:val="27"/>
          <w:szCs w:val="27"/>
        </w:rPr>
        <w:t>，并以</w:t>
      </w:r>
      <w:r>
        <w:rPr>
          <w:rFonts w:cs="Times New Roman"/>
          <w:kern w:val="0"/>
          <w:sz w:val="27"/>
          <w:szCs w:val="27"/>
        </w:rPr>
        <w:t>“</w:t>
      </w:r>
      <w:r>
        <w:rPr>
          <w:rFonts w:cs="Times New Roman"/>
          <w:kern w:val="0"/>
          <w:sz w:val="27"/>
          <w:szCs w:val="27"/>
        </w:rPr>
        <w:t>个人姓名</w:t>
      </w:r>
      <w:r>
        <w:rPr>
          <w:rFonts w:cs="Times New Roman"/>
          <w:kern w:val="0"/>
          <w:sz w:val="27"/>
          <w:szCs w:val="27"/>
        </w:rPr>
        <w:t>+</w:t>
      </w:r>
      <w:r>
        <w:rPr>
          <w:rFonts w:cs="Times New Roman"/>
          <w:kern w:val="0"/>
          <w:sz w:val="27"/>
          <w:szCs w:val="27"/>
        </w:rPr>
        <w:t>联系方式</w:t>
      </w:r>
      <w:r>
        <w:rPr>
          <w:rFonts w:cs="Times New Roman"/>
          <w:kern w:val="0"/>
          <w:sz w:val="27"/>
          <w:szCs w:val="27"/>
        </w:rPr>
        <w:t>+</w:t>
      </w:r>
      <w:r>
        <w:rPr>
          <w:rFonts w:cs="Times New Roman"/>
          <w:kern w:val="0"/>
          <w:sz w:val="27"/>
          <w:szCs w:val="27"/>
        </w:rPr>
        <w:t>学校</w:t>
      </w:r>
      <w:r>
        <w:rPr>
          <w:rFonts w:cs="Times New Roman"/>
          <w:kern w:val="0"/>
          <w:sz w:val="27"/>
          <w:szCs w:val="27"/>
        </w:rPr>
        <w:t>+</w:t>
      </w:r>
      <w:r>
        <w:rPr>
          <w:rFonts w:cs="Times New Roman"/>
          <w:kern w:val="0"/>
          <w:sz w:val="27"/>
          <w:szCs w:val="27"/>
        </w:rPr>
        <w:t>专业</w:t>
      </w:r>
      <w:r>
        <w:rPr>
          <w:rFonts w:cs="Times New Roman"/>
          <w:kern w:val="0"/>
          <w:sz w:val="27"/>
          <w:szCs w:val="27"/>
        </w:rPr>
        <w:t>+</w:t>
      </w:r>
      <w:r>
        <w:rPr>
          <w:rFonts w:cs="Times New Roman"/>
          <w:kern w:val="0"/>
          <w:sz w:val="27"/>
          <w:szCs w:val="27"/>
        </w:rPr>
        <w:t>应聘单位及岗位</w:t>
      </w:r>
      <w:r>
        <w:rPr>
          <w:rFonts w:cs="Times New Roman"/>
          <w:kern w:val="0"/>
          <w:sz w:val="27"/>
          <w:szCs w:val="27"/>
        </w:rPr>
        <w:t>”</w:t>
      </w:r>
      <w:r>
        <w:rPr>
          <w:rFonts w:cs="Times New Roman"/>
          <w:kern w:val="0"/>
          <w:sz w:val="27"/>
          <w:szCs w:val="27"/>
        </w:rPr>
        <w:t>为邮件主题，如</w:t>
      </w:r>
      <w:r>
        <w:rPr>
          <w:rFonts w:cs="Times New Roman"/>
          <w:kern w:val="0"/>
          <w:sz w:val="27"/>
          <w:szCs w:val="27"/>
        </w:rPr>
        <w:t>“</w:t>
      </w:r>
      <w:r>
        <w:rPr>
          <w:rFonts w:cs="Times New Roman"/>
          <w:kern w:val="0"/>
          <w:sz w:val="27"/>
          <w:szCs w:val="27"/>
        </w:rPr>
        <w:t>张三</w:t>
      </w:r>
      <w:r>
        <w:rPr>
          <w:rFonts w:cs="Times New Roman"/>
          <w:kern w:val="0"/>
          <w:sz w:val="27"/>
          <w:szCs w:val="27"/>
        </w:rPr>
        <w:t>+13500000000+</w:t>
      </w:r>
      <w:r>
        <w:rPr>
          <w:rFonts w:cs="Times New Roman"/>
          <w:kern w:val="0"/>
          <w:sz w:val="27"/>
          <w:szCs w:val="27"/>
        </w:rPr>
        <w:t>清华大学</w:t>
      </w:r>
      <w:r>
        <w:rPr>
          <w:rFonts w:cs="Times New Roman"/>
          <w:kern w:val="0"/>
          <w:sz w:val="27"/>
          <w:szCs w:val="27"/>
        </w:rPr>
        <w:t>+</w:t>
      </w:r>
      <w:r>
        <w:rPr>
          <w:rFonts w:cs="Times New Roman"/>
          <w:kern w:val="0"/>
          <w:sz w:val="27"/>
          <w:szCs w:val="27"/>
        </w:rPr>
        <w:t>测绘学</w:t>
      </w:r>
      <w:r>
        <w:rPr>
          <w:rFonts w:cs="Times New Roman"/>
          <w:kern w:val="0"/>
          <w:sz w:val="27"/>
          <w:szCs w:val="27"/>
        </w:rPr>
        <w:t>+</w:t>
      </w:r>
      <w:r>
        <w:rPr>
          <w:rFonts w:cs="Times New Roman"/>
          <w:kern w:val="0"/>
          <w:sz w:val="27"/>
          <w:szCs w:val="27"/>
        </w:rPr>
        <w:t>资源信息研究所卫星导航林业应用岗位</w:t>
      </w:r>
      <w:r>
        <w:rPr>
          <w:rFonts w:cs="Times New Roman"/>
          <w:kern w:val="0"/>
          <w:sz w:val="27"/>
          <w:szCs w:val="27"/>
        </w:rPr>
        <w:t>”</w:t>
      </w:r>
      <w:r>
        <w:rPr>
          <w:rFonts w:cs="Times New Roman"/>
          <w:kern w:val="0"/>
          <w:sz w:val="27"/>
          <w:szCs w:val="27"/>
        </w:rPr>
        <w:t>。</w:t>
      </w:r>
    </w:p>
    <w:p>
      <w:pPr>
        <w:pStyle w:val="style0"/>
        <w:widowControl/>
        <w:spacing w:lineRule="atLeast" w:line="375"/>
        <w:jc w:val="left"/>
        <w:rPr>
          <w:rFonts w:cs="Times New Roman"/>
          <w:kern w:val="0"/>
          <w:sz w:val="27"/>
          <w:szCs w:val="27"/>
        </w:rPr>
      </w:pPr>
      <w:r>
        <w:rPr>
          <w:rFonts w:cs="Times New Roman"/>
          <w:kern w:val="0"/>
          <w:sz w:val="27"/>
          <w:szCs w:val="27"/>
        </w:rPr>
        <w:t>　　（二）资格初审</w:t>
      </w:r>
    </w:p>
    <w:p>
      <w:pPr>
        <w:pStyle w:val="style0"/>
        <w:widowControl/>
        <w:spacing w:lineRule="atLeast" w:line="375"/>
        <w:jc w:val="left"/>
        <w:rPr>
          <w:rFonts w:cs="Times New Roman"/>
          <w:kern w:val="0"/>
          <w:sz w:val="27"/>
          <w:szCs w:val="27"/>
        </w:rPr>
      </w:pPr>
      <w:r>
        <w:rPr>
          <w:rFonts w:cs="Times New Roman"/>
          <w:kern w:val="0"/>
          <w:sz w:val="27"/>
          <w:szCs w:val="27"/>
        </w:rPr>
        <w:t>　　报名开始后，</w:t>
      </w:r>
      <w:r>
        <w:rPr>
          <w:rFonts w:cs="Times New Roman"/>
          <w:kern w:val="0"/>
          <w:sz w:val="27"/>
          <w:szCs w:val="27"/>
        </w:rPr>
        <w:t>单位根据发布的岗位要求，对报名人员的应聘资格及材料进行初步资格审核和择优筛选，最终确定参加考试人员。</w:t>
      </w:r>
    </w:p>
    <w:p>
      <w:pPr>
        <w:pStyle w:val="style0"/>
        <w:widowControl/>
        <w:spacing w:lineRule="atLeast" w:line="375"/>
        <w:jc w:val="left"/>
        <w:rPr>
          <w:rFonts w:cs="Times New Roman"/>
          <w:kern w:val="0"/>
          <w:sz w:val="27"/>
          <w:szCs w:val="27"/>
        </w:rPr>
      </w:pPr>
      <w:r>
        <w:rPr>
          <w:rFonts w:cs="Times New Roman"/>
          <w:kern w:val="0"/>
          <w:sz w:val="27"/>
          <w:szCs w:val="27"/>
        </w:rPr>
        <w:t>　　（三）通知考试</w:t>
      </w:r>
    </w:p>
    <w:p>
      <w:pPr>
        <w:pStyle w:val="style0"/>
        <w:widowControl/>
        <w:spacing w:lineRule="atLeast" w:line="375"/>
        <w:jc w:val="left"/>
        <w:rPr>
          <w:rFonts w:cs="Times New Roman"/>
          <w:kern w:val="0"/>
          <w:sz w:val="27"/>
          <w:szCs w:val="27"/>
        </w:rPr>
      </w:pPr>
      <w:r>
        <w:rPr>
          <w:rFonts w:cs="Times New Roman"/>
          <w:kern w:val="0"/>
          <w:sz w:val="27"/>
          <w:szCs w:val="27"/>
        </w:rPr>
        <w:t>　　资格初审结束后，</w:t>
      </w:r>
      <w:r>
        <w:rPr>
          <w:rFonts w:cs="Times New Roman"/>
          <w:kern w:val="0"/>
          <w:sz w:val="27"/>
          <w:szCs w:val="27"/>
        </w:rPr>
        <w:t>单位以电话、电子邮件</w:t>
      </w:r>
      <w:r>
        <w:rPr>
          <w:rFonts w:cs="Times New Roman" w:hint="eastAsia"/>
          <w:kern w:val="0"/>
          <w:sz w:val="27"/>
          <w:szCs w:val="27"/>
        </w:rPr>
        <w:t>、</w:t>
      </w:r>
      <w:r>
        <w:rPr>
          <w:rFonts w:cs="Times New Roman"/>
          <w:kern w:val="0"/>
          <w:sz w:val="27"/>
          <w:szCs w:val="27"/>
        </w:rPr>
        <w:t>微信</w:t>
      </w:r>
      <w:r>
        <w:rPr>
          <w:rFonts w:cs="Times New Roman"/>
          <w:kern w:val="0"/>
          <w:sz w:val="27"/>
          <w:szCs w:val="27"/>
        </w:rPr>
        <w:t>等方式通知参加考试人员考试的具体时间、地点等安排。</w:t>
      </w:r>
    </w:p>
    <w:p>
      <w:pPr>
        <w:pStyle w:val="style0"/>
        <w:widowControl/>
        <w:spacing w:lineRule="atLeast" w:line="375"/>
        <w:ind w:firstLine="678" w:firstLineChars="250"/>
        <w:jc w:val="left"/>
        <w:rPr>
          <w:rFonts w:cs="Times New Roman"/>
          <w:b/>
          <w:kern w:val="0"/>
          <w:sz w:val="27"/>
          <w:szCs w:val="27"/>
        </w:rPr>
      </w:pPr>
      <w:r>
        <w:rPr>
          <w:rFonts w:cs="Times New Roman" w:hint="eastAsia"/>
          <w:b/>
          <w:kern w:val="0"/>
          <w:sz w:val="27"/>
          <w:szCs w:val="27"/>
        </w:rPr>
        <w:t>四</w:t>
      </w:r>
      <w:r>
        <w:rPr>
          <w:rFonts w:cs="Times New Roman"/>
          <w:b/>
          <w:kern w:val="0"/>
          <w:sz w:val="27"/>
          <w:szCs w:val="27"/>
        </w:rPr>
        <w:t>、</w:t>
      </w:r>
      <w:r>
        <w:rPr>
          <w:rFonts w:cs="Times New Roman" w:hint="eastAsia"/>
          <w:b/>
          <w:kern w:val="0"/>
          <w:sz w:val="27"/>
          <w:szCs w:val="27"/>
        </w:rPr>
        <w:t>招聘</w:t>
      </w:r>
      <w:r>
        <w:rPr>
          <w:rFonts w:cs="Times New Roman"/>
          <w:b/>
          <w:kern w:val="0"/>
          <w:sz w:val="27"/>
          <w:szCs w:val="27"/>
        </w:rPr>
        <w:t>考试</w:t>
      </w:r>
    </w:p>
    <w:p>
      <w:pPr>
        <w:pStyle w:val="style0"/>
        <w:widowControl/>
        <w:spacing w:lineRule="atLeast" w:line="375"/>
        <w:ind w:firstLine="675" w:firstLineChars="250"/>
        <w:jc w:val="left"/>
        <w:rPr>
          <w:rFonts w:cs="Times New Roman"/>
          <w:kern w:val="0"/>
          <w:sz w:val="27"/>
          <w:szCs w:val="27"/>
        </w:rPr>
      </w:pPr>
      <w:r>
        <w:rPr>
          <w:rFonts w:cs="Times New Roman" w:hint="eastAsia"/>
          <w:kern w:val="0"/>
          <w:sz w:val="27"/>
          <w:szCs w:val="27"/>
        </w:rPr>
        <w:t>考试</w:t>
      </w:r>
      <w:r>
        <w:rPr>
          <w:rFonts w:cs="Times New Roman"/>
          <w:kern w:val="0"/>
          <w:sz w:val="27"/>
          <w:szCs w:val="27"/>
        </w:rPr>
        <w:t>分</w:t>
      </w:r>
      <w:r>
        <w:rPr>
          <w:rFonts w:cs="Times New Roman"/>
          <w:kern w:val="0"/>
          <w:sz w:val="27"/>
          <w:szCs w:val="27"/>
        </w:rPr>
        <w:t>综合笔试</w:t>
      </w:r>
      <w:r>
        <w:rPr>
          <w:rFonts w:cs="Times New Roman" w:hint="eastAsia"/>
          <w:kern w:val="0"/>
          <w:sz w:val="27"/>
          <w:szCs w:val="27"/>
        </w:rPr>
        <w:t>、</w:t>
      </w:r>
      <w:r>
        <w:rPr>
          <w:rFonts w:cs="Times New Roman"/>
          <w:kern w:val="0"/>
          <w:sz w:val="27"/>
          <w:szCs w:val="27"/>
        </w:rPr>
        <w:t>专业笔试</w:t>
      </w:r>
      <w:r>
        <w:rPr>
          <w:rFonts w:cs="Times New Roman"/>
          <w:kern w:val="0"/>
          <w:sz w:val="27"/>
          <w:szCs w:val="27"/>
        </w:rPr>
        <w:t>和面试</w:t>
      </w:r>
      <w:r>
        <w:rPr>
          <w:rFonts w:cs="Times New Roman" w:hint="eastAsia"/>
          <w:kern w:val="0"/>
          <w:sz w:val="27"/>
          <w:szCs w:val="27"/>
        </w:rPr>
        <w:t>。</w:t>
      </w:r>
    </w:p>
    <w:p>
      <w:pPr>
        <w:pStyle w:val="style0"/>
        <w:widowControl/>
        <w:spacing w:lineRule="atLeast" w:line="375"/>
        <w:jc w:val="left"/>
        <w:rPr>
          <w:rFonts w:cs="Times New Roman"/>
          <w:kern w:val="0"/>
          <w:sz w:val="27"/>
          <w:szCs w:val="27"/>
        </w:rPr>
      </w:pPr>
      <w:r>
        <w:rPr>
          <w:rFonts w:cs="Times New Roman"/>
          <w:kern w:val="0"/>
          <w:sz w:val="27"/>
          <w:szCs w:val="27"/>
        </w:rPr>
        <w:t>　　（一）综合笔试</w:t>
      </w:r>
    </w:p>
    <w:p>
      <w:pPr>
        <w:pStyle w:val="style0"/>
        <w:widowControl/>
        <w:spacing w:lineRule="atLeast" w:line="375"/>
        <w:jc w:val="left"/>
        <w:rPr>
          <w:rFonts w:cs="Times New Roman"/>
          <w:kern w:val="0"/>
          <w:sz w:val="27"/>
          <w:szCs w:val="27"/>
        </w:rPr>
      </w:pPr>
      <w:r>
        <w:rPr>
          <w:rFonts w:cs="Times New Roman"/>
          <w:kern w:val="0"/>
          <w:sz w:val="27"/>
          <w:szCs w:val="27"/>
        </w:rPr>
        <w:t>　　综合笔试主要测试应聘人员应当具备的基本能力。应聘人员参加考试时，必须同时携带本人身份证、学生证等有效证件，缺少证件的应聘人员一律不得参加考试。</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1</w:t>
      </w:r>
      <w:r>
        <w:rPr>
          <w:rFonts w:cs="Times New Roman"/>
          <w:kern w:val="0"/>
          <w:sz w:val="27"/>
          <w:szCs w:val="27"/>
        </w:rPr>
        <w:t>．综合笔试时间：拟定于</w:t>
      </w:r>
      <w:r>
        <w:rPr>
          <w:rFonts w:cs="Times New Roman"/>
          <w:kern w:val="0"/>
          <w:sz w:val="27"/>
          <w:szCs w:val="27"/>
        </w:rPr>
        <w:t>2019</w:t>
      </w:r>
      <w:r>
        <w:rPr>
          <w:rFonts w:cs="Times New Roman"/>
          <w:kern w:val="0"/>
          <w:sz w:val="27"/>
          <w:szCs w:val="27"/>
        </w:rPr>
        <w:t>年</w:t>
      </w:r>
      <w:r>
        <w:rPr>
          <w:rFonts w:cs="Times New Roman"/>
          <w:kern w:val="0"/>
          <w:sz w:val="27"/>
          <w:szCs w:val="27"/>
        </w:rPr>
        <w:t>1</w:t>
      </w:r>
      <w:r>
        <w:rPr>
          <w:rFonts w:cs="Times New Roman"/>
          <w:kern w:val="0"/>
          <w:sz w:val="27"/>
          <w:szCs w:val="27"/>
        </w:rPr>
        <w:t>2</w:t>
      </w:r>
      <w:r>
        <w:rPr>
          <w:rFonts w:cs="Times New Roman"/>
          <w:kern w:val="0"/>
          <w:sz w:val="27"/>
          <w:szCs w:val="27"/>
        </w:rPr>
        <w:t>月</w:t>
      </w:r>
      <w:r>
        <w:rPr>
          <w:rFonts w:cs="Times New Roman"/>
          <w:kern w:val="0"/>
          <w:sz w:val="27"/>
          <w:szCs w:val="27"/>
        </w:rPr>
        <w:t>27</w:t>
      </w:r>
      <w:r>
        <w:rPr>
          <w:rFonts w:cs="Times New Roman"/>
          <w:kern w:val="0"/>
          <w:sz w:val="27"/>
          <w:szCs w:val="27"/>
        </w:rPr>
        <w:t>日</w:t>
      </w:r>
      <w:r>
        <w:rPr>
          <w:rFonts w:cs="Times New Roman" w:hint="eastAsia"/>
          <w:kern w:val="0"/>
          <w:sz w:val="27"/>
          <w:szCs w:val="27"/>
        </w:rPr>
        <w:t>上午</w:t>
      </w:r>
      <w:r>
        <w:rPr>
          <w:rFonts w:cs="Times New Roman"/>
          <w:kern w:val="0"/>
          <w:sz w:val="27"/>
          <w:szCs w:val="27"/>
        </w:rPr>
        <w:t>。</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2</w:t>
      </w:r>
      <w:r>
        <w:rPr>
          <w:rFonts w:cs="Times New Roman"/>
          <w:kern w:val="0"/>
          <w:sz w:val="27"/>
          <w:szCs w:val="27"/>
        </w:rPr>
        <w:t>．综合笔试地点：</w:t>
      </w:r>
      <w:r>
        <w:rPr>
          <w:rFonts w:cs="Times New Roman" w:hint="eastAsia"/>
          <w:kern w:val="0"/>
          <w:sz w:val="27"/>
          <w:szCs w:val="27"/>
        </w:rPr>
        <w:t>亚林中心</w:t>
      </w:r>
      <w:r>
        <w:rPr>
          <w:rFonts w:cs="Times New Roman"/>
          <w:kern w:val="0"/>
          <w:sz w:val="27"/>
          <w:szCs w:val="27"/>
        </w:rPr>
        <w:t>大院</w:t>
      </w:r>
      <w:r>
        <w:rPr>
          <w:rFonts w:cs="Times New Roman" w:hint="eastAsia"/>
          <w:kern w:val="0"/>
          <w:sz w:val="27"/>
          <w:szCs w:val="27"/>
        </w:rPr>
        <w:t>（根据</w:t>
      </w:r>
      <w:r>
        <w:rPr>
          <w:rFonts w:cs="Times New Roman"/>
          <w:kern w:val="0"/>
          <w:sz w:val="27"/>
          <w:szCs w:val="27"/>
        </w:rPr>
        <w:t>指示牌走</w:t>
      </w:r>
      <w:r>
        <w:rPr>
          <w:rFonts w:cs="Times New Roman" w:hint="eastAsia"/>
          <w:kern w:val="0"/>
          <w:sz w:val="27"/>
          <w:szCs w:val="27"/>
        </w:rPr>
        <w:t>）</w:t>
      </w:r>
      <w:r>
        <w:rPr>
          <w:rFonts w:cs="Times New Roman"/>
          <w:kern w:val="0"/>
          <w:sz w:val="27"/>
          <w:szCs w:val="27"/>
        </w:rPr>
        <w:t>。</w:t>
      </w:r>
    </w:p>
    <w:p>
      <w:pPr>
        <w:pStyle w:val="style0"/>
        <w:widowControl/>
        <w:spacing w:lineRule="atLeast" w:line="375"/>
        <w:jc w:val="left"/>
        <w:rPr>
          <w:rFonts w:cs="Times New Roman"/>
          <w:kern w:val="0"/>
          <w:sz w:val="27"/>
          <w:szCs w:val="27"/>
        </w:rPr>
      </w:pPr>
      <w:r>
        <w:rPr>
          <w:rFonts w:cs="Times New Roman"/>
          <w:kern w:val="0"/>
          <w:sz w:val="27"/>
          <w:szCs w:val="27"/>
        </w:rPr>
        <w:t>　　（二）专业笔试与面试</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1</w:t>
      </w:r>
      <w:r>
        <w:rPr>
          <w:rFonts w:cs="Times New Roman"/>
          <w:kern w:val="0"/>
          <w:sz w:val="27"/>
          <w:szCs w:val="27"/>
        </w:rPr>
        <w:t>．专业笔试与面试主要测试应聘人员从事岗位工作应当具备的基本能力和业务能力。</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2</w:t>
      </w:r>
      <w:r>
        <w:rPr>
          <w:rFonts w:cs="Times New Roman"/>
          <w:kern w:val="0"/>
          <w:sz w:val="27"/>
          <w:szCs w:val="27"/>
        </w:rPr>
        <w:t>．</w:t>
      </w:r>
      <w:r>
        <w:rPr>
          <w:rFonts w:cs="Times New Roman" w:hint="eastAsia"/>
          <w:kern w:val="0"/>
          <w:sz w:val="27"/>
          <w:szCs w:val="27"/>
        </w:rPr>
        <w:t>专业笔试</w:t>
      </w:r>
      <w:r>
        <w:rPr>
          <w:rFonts w:cs="Times New Roman" w:hint="eastAsia"/>
          <w:kern w:val="0"/>
          <w:sz w:val="27"/>
          <w:szCs w:val="27"/>
        </w:rPr>
        <w:t>与</w:t>
      </w:r>
      <w:r>
        <w:rPr>
          <w:rFonts w:cs="Times New Roman"/>
          <w:kern w:val="0"/>
          <w:sz w:val="27"/>
          <w:szCs w:val="27"/>
        </w:rPr>
        <w:t>面试</w:t>
      </w:r>
      <w:r>
        <w:rPr>
          <w:rFonts w:cs="Times New Roman"/>
          <w:kern w:val="0"/>
          <w:sz w:val="27"/>
          <w:szCs w:val="27"/>
        </w:rPr>
        <w:t>时间</w:t>
      </w:r>
      <w:r>
        <w:rPr>
          <w:rFonts w:cs="Times New Roman" w:hint="eastAsia"/>
          <w:kern w:val="0"/>
          <w:sz w:val="27"/>
          <w:szCs w:val="27"/>
        </w:rPr>
        <w:t>：</w:t>
      </w:r>
      <w:r>
        <w:rPr>
          <w:rFonts w:cs="Times New Roman"/>
          <w:kern w:val="0"/>
          <w:sz w:val="27"/>
          <w:szCs w:val="27"/>
        </w:rPr>
        <w:t>拟定于</w:t>
      </w:r>
      <w:r>
        <w:rPr>
          <w:rFonts w:cs="Times New Roman"/>
          <w:kern w:val="0"/>
          <w:sz w:val="27"/>
          <w:szCs w:val="27"/>
        </w:rPr>
        <w:t>2019</w:t>
      </w:r>
      <w:r>
        <w:rPr>
          <w:rFonts w:cs="Times New Roman"/>
          <w:kern w:val="0"/>
          <w:sz w:val="27"/>
          <w:szCs w:val="27"/>
        </w:rPr>
        <w:t>年</w:t>
      </w:r>
      <w:r>
        <w:rPr>
          <w:rFonts w:cs="Times New Roman"/>
          <w:kern w:val="0"/>
          <w:sz w:val="27"/>
          <w:szCs w:val="27"/>
        </w:rPr>
        <w:t>12</w:t>
      </w:r>
      <w:r>
        <w:rPr>
          <w:rFonts w:cs="Times New Roman"/>
          <w:kern w:val="0"/>
          <w:sz w:val="27"/>
          <w:szCs w:val="27"/>
        </w:rPr>
        <w:t>月</w:t>
      </w:r>
      <w:r>
        <w:rPr>
          <w:rFonts w:cs="Times New Roman"/>
          <w:kern w:val="0"/>
          <w:sz w:val="27"/>
          <w:szCs w:val="27"/>
        </w:rPr>
        <w:t>27</w:t>
      </w:r>
      <w:r>
        <w:rPr>
          <w:rFonts w:cs="Times New Roman"/>
          <w:kern w:val="0"/>
          <w:sz w:val="27"/>
          <w:szCs w:val="27"/>
        </w:rPr>
        <w:t>日</w:t>
      </w:r>
      <w:r>
        <w:rPr>
          <w:rFonts w:cs="Times New Roman" w:hint="eastAsia"/>
          <w:kern w:val="0"/>
          <w:sz w:val="27"/>
          <w:szCs w:val="27"/>
        </w:rPr>
        <w:t>。</w:t>
      </w:r>
    </w:p>
    <w:p>
      <w:pPr>
        <w:pStyle w:val="style0"/>
        <w:widowControl/>
        <w:spacing w:lineRule="atLeast" w:line="375"/>
        <w:jc w:val="left"/>
        <w:rPr>
          <w:rFonts w:cs="Times New Roman"/>
          <w:kern w:val="0"/>
          <w:sz w:val="27"/>
          <w:szCs w:val="27"/>
        </w:rPr>
      </w:pPr>
      <w:r>
        <w:rPr>
          <w:rFonts w:cs="Times New Roman"/>
          <w:kern w:val="0"/>
          <w:sz w:val="27"/>
          <w:szCs w:val="27"/>
        </w:rPr>
        <w:t>　　</w:t>
      </w:r>
      <w:r>
        <w:rPr>
          <w:rFonts w:cs="Times New Roman"/>
          <w:kern w:val="0"/>
          <w:sz w:val="27"/>
          <w:szCs w:val="27"/>
        </w:rPr>
        <w:t>3</w:t>
      </w:r>
      <w:r>
        <w:rPr>
          <w:rFonts w:cs="Times New Roman"/>
          <w:kern w:val="0"/>
          <w:sz w:val="27"/>
          <w:szCs w:val="27"/>
        </w:rPr>
        <w:t>．</w:t>
      </w:r>
      <w:bookmarkStart w:id="0" w:name="_GoBack"/>
      <w:bookmarkEnd w:id="0"/>
      <w:r>
        <w:rPr>
          <w:rFonts w:cs="Times New Roman"/>
          <w:kern w:val="0"/>
          <w:sz w:val="27"/>
          <w:szCs w:val="27"/>
        </w:rPr>
        <w:t>面试人员应根据用人单位的具体要求提供相关材料。对于未提供或者提供的材料不符合规定要求，以及本人明确表示不参加面试的，按该岗位笔试成绩排名顺序依次递补。</w:t>
      </w:r>
    </w:p>
    <w:p>
      <w:pPr>
        <w:pStyle w:val="style0"/>
        <w:widowControl/>
        <w:spacing w:lineRule="atLeast" w:line="375"/>
        <w:ind w:firstLine="542" w:firstLineChars="200"/>
        <w:jc w:val="left"/>
        <w:rPr>
          <w:rFonts w:cs="Times New Roman"/>
          <w:b/>
          <w:kern w:val="0"/>
          <w:sz w:val="27"/>
          <w:szCs w:val="27"/>
        </w:rPr>
      </w:pPr>
      <w:r>
        <w:rPr>
          <w:rFonts w:cs="Times New Roman" w:hint="eastAsia"/>
          <w:b/>
          <w:kern w:val="0"/>
          <w:sz w:val="27"/>
          <w:szCs w:val="27"/>
        </w:rPr>
        <w:t>五</w:t>
      </w:r>
      <w:r>
        <w:rPr>
          <w:rFonts w:cs="Times New Roman"/>
          <w:b/>
          <w:kern w:val="0"/>
          <w:sz w:val="27"/>
          <w:szCs w:val="27"/>
        </w:rPr>
        <w:t>、考察和体检</w:t>
      </w:r>
    </w:p>
    <w:p>
      <w:pPr>
        <w:pStyle w:val="style0"/>
        <w:widowControl/>
        <w:spacing w:lineRule="atLeast" w:line="375"/>
        <w:jc w:val="left"/>
        <w:rPr>
          <w:rFonts w:cs="Times New Roman"/>
          <w:kern w:val="0"/>
          <w:sz w:val="27"/>
          <w:szCs w:val="27"/>
        </w:rPr>
      </w:pPr>
      <w:r>
        <w:rPr>
          <w:rFonts w:cs="Times New Roman"/>
          <w:kern w:val="0"/>
          <w:sz w:val="27"/>
          <w:szCs w:val="27"/>
        </w:rPr>
        <w:t>　　按照综合笔试、专业笔试、面试的综合成绩排序对报考人员进行等额考察和体检。考察、体检不合格的，按照综合成绩排序进行补录，补录人员不符合岗位要求的，取消该岗位公开招聘或核减公开招聘人数。</w:t>
      </w:r>
    </w:p>
    <w:p>
      <w:pPr>
        <w:pStyle w:val="style0"/>
        <w:widowControl/>
        <w:spacing w:lineRule="atLeast" w:line="375"/>
        <w:ind w:firstLine="542" w:firstLineChars="200"/>
        <w:jc w:val="left"/>
        <w:rPr>
          <w:rFonts w:cs="Times New Roman"/>
          <w:b/>
          <w:kern w:val="0"/>
          <w:sz w:val="27"/>
          <w:szCs w:val="27"/>
        </w:rPr>
      </w:pPr>
      <w:r>
        <w:rPr>
          <w:rFonts w:cs="Times New Roman" w:hint="eastAsia"/>
          <w:b/>
          <w:kern w:val="0"/>
          <w:sz w:val="27"/>
          <w:szCs w:val="27"/>
        </w:rPr>
        <w:t>六</w:t>
      </w:r>
      <w:r>
        <w:rPr>
          <w:rFonts w:cs="Times New Roman"/>
          <w:b/>
          <w:kern w:val="0"/>
          <w:sz w:val="27"/>
          <w:szCs w:val="27"/>
        </w:rPr>
        <w:t>、拟聘用人员公示</w:t>
      </w:r>
    </w:p>
    <w:p>
      <w:pPr>
        <w:pStyle w:val="style0"/>
        <w:widowControl/>
        <w:spacing w:lineRule="atLeast" w:line="375"/>
        <w:jc w:val="left"/>
        <w:rPr>
          <w:rFonts w:cs="Times New Roman"/>
          <w:kern w:val="0"/>
          <w:sz w:val="27"/>
          <w:szCs w:val="27"/>
        </w:rPr>
      </w:pPr>
      <w:r>
        <w:rPr>
          <w:rFonts w:cs="Times New Roman"/>
          <w:kern w:val="0"/>
          <w:sz w:val="27"/>
          <w:szCs w:val="27"/>
        </w:rPr>
        <w:t>　　拟聘用人员名单将在中国林业科学研究院网站公示</w:t>
      </w:r>
      <w:r>
        <w:rPr>
          <w:rFonts w:cs="Times New Roman"/>
          <w:kern w:val="0"/>
          <w:sz w:val="27"/>
          <w:szCs w:val="27"/>
        </w:rPr>
        <w:t>7</w:t>
      </w:r>
      <w:r>
        <w:rPr>
          <w:rFonts w:cs="Times New Roman"/>
          <w:kern w:val="0"/>
          <w:sz w:val="27"/>
          <w:szCs w:val="27"/>
        </w:rPr>
        <w:t>个工作日，公示结果不影响聘用的，确定录用人选并按相关规定办理聘用手续。</w:t>
      </w:r>
    </w:p>
    <w:p>
      <w:pPr>
        <w:pStyle w:val="style0"/>
        <w:widowControl/>
        <w:spacing w:lineRule="atLeast" w:line="375"/>
        <w:ind w:firstLine="542" w:firstLineChars="200"/>
        <w:jc w:val="left"/>
        <w:rPr>
          <w:rFonts w:cs="Times New Roman"/>
          <w:b/>
          <w:kern w:val="0"/>
          <w:sz w:val="27"/>
          <w:szCs w:val="27"/>
        </w:rPr>
      </w:pPr>
      <w:r>
        <w:rPr>
          <w:rFonts w:cs="Times New Roman" w:hint="eastAsia"/>
          <w:b/>
          <w:kern w:val="0"/>
          <w:sz w:val="27"/>
          <w:szCs w:val="27"/>
        </w:rPr>
        <w:t>七</w:t>
      </w:r>
      <w:r>
        <w:rPr>
          <w:rFonts w:cs="Times New Roman"/>
          <w:b/>
          <w:kern w:val="0"/>
          <w:sz w:val="27"/>
          <w:szCs w:val="27"/>
        </w:rPr>
        <w:t>、注意事项</w:t>
      </w:r>
    </w:p>
    <w:p>
      <w:pPr>
        <w:pStyle w:val="style0"/>
        <w:widowControl/>
        <w:spacing w:lineRule="atLeast" w:line="375"/>
        <w:ind w:firstLine="540"/>
        <w:jc w:val="left"/>
        <w:rPr>
          <w:rFonts w:cs="Times New Roman"/>
          <w:kern w:val="0"/>
          <w:sz w:val="27"/>
          <w:szCs w:val="27"/>
        </w:rPr>
      </w:pPr>
      <w:r>
        <w:rPr>
          <w:rFonts w:cs="Times New Roman"/>
          <w:kern w:val="0"/>
          <w:sz w:val="27"/>
          <w:szCs w:val="27"/>
        </w:rPr>
        <w:t>（一）资格审查将贯穿公开招聘工作全过程。应聘人员报考时提供虚假材料的，伪造、变造有关证件、材料、信息骗取考试资格的，一经查实，即取消考试资格或录用资格。</w:t>
      </w:r>
    </w:p>
    <w:p>
      <w:pPr>
        <w:pStyle w:val="style0"/>
        <w:widowControl/>
        <w:spacing w:lineRule="atLeast" w:line="375"/>
        <w:ind w:firstLine="540"/>
        <w:jc w:val="left"/>
        <w:rPr>
          <w:rFonts w:cs="Times New Roman"/>
          <w:kern w:val="0"/>
          <w:sz w:val="27"/>
          <w:szCs w:val="27"/>
        </w:rPr>
      </w:pPr>
      <w:r>
        <w:rPr>
          <w:rFonts w:cs="Times New Roman"/>
          <w:kern w:val="0"/>
          <w:sz w:val="27"/>
          <w:szCs w:val="27"/>
        </w:rPr>
        <w:t>（</w:t>
      </w:r>
      <w:r>
        <w:rPr>
          <w:rFonts w:cs="Times New Roman" w:hint="eastAsia"/>
          <w:kern w:val="0"/>
          <w:sz w:val="27"/>
          <w:szCs w:val="27"/>
        </w:rPr>
        <w:t>二</w:t>
      </w:r>
      <w:r>
        <w:rPr>
          <w:rFonts w:cs="Times New Roman"/>
          <w:kern w:val="0"/>
          <w:sz w:val="27"/>
          <w:szCs w:val="27"/>
        </w:rPr>
        <w:t>）部分重要通知将通过</w:t>
      </w:r>
      <w:r>
        <w:rPr>
          <w:rFonts w:cs="Times New Roman" w:hint="eastAsia"/>
          <w:kern w:val="0"/>
          <w:sz w:val="27"/>
          <w:szCs w:val="27"/>
        </w:rPr>
        <w:t>微信群</w:t>
      </w:r>
      <w:r>
        <w:rPr>
          <w:rFonts w:cs="Times New Roman"/>
          <w:kern w:val="0"/>
          <w:sz w:val="27"/>
          <w:szCs w:val="27"/>
        </w:rPr>
        <w:t>、手机短信或网上公告等形式发送，请应聘人员确保在报名时提供真实有效的电子邮箱和手机号码，确保联络畅通，并及时查看</w:t>
      </w:r>
      <w:r>
        <w:rPr>
          <w:rFonts w:cs="Times New Roman" w:hint="eastAsia"/>
          <w:kern w:val="0"/>
          <w:sz w:val="27"/>
          <w:szCs w:val="27"/>
        </w:rPr>
        <w:t>亚热带林业</w:t>
      </w:r>
      <w:r>
        <w:rPr>
          <w:rFonts w:cs="Times New Roman"/>
          <w:kern w:val="0"/>
          <w:sz w:val="27"/>
          <w:szCs w:val="27"/>
        </w:rPr>
        <w:t>实验中心</w:t>
      </w:r>
      <w:r>
        <w:rPr>
          <w:rFonts w:cs="Times New Roman"/>
          <w:kern w:val="0"/>
          <w:sz w:val="27"/>
          <w:szCs w:val="27"/>
        </w:rPr>
        <w:t>官网通知。如联系方式有变化，请及时与单位联系。</w:t>
      </w:r>
    </w:p>
    <w:p>
      <w:pPr>
        <w:pStyle w:val="style0"/>
        <w:widowControl/>
        <w:spacing w:lineRule="atLeast" w:line="375"/>
        <w:ind w:firstLine="540" w:firstLineChars="200"/>
        <w:jc w:val="left"/>
        <w:rPr>
          <w:rFonts w:cs="Times New Roman"/>
          <w:kern w:val="0"/>
          <w:sz w:val="27"/>
          <w:szCs w:val="27"/>
        </w:rPr>
      </w:pPr>
      <w:r>
        <w:rPr>
          <w:rFonts w:cs="Times New Roman" w:hint="eastAsia"/>
          <w:kern w:val="0"/>
          <w:sz w:val="27"/>
          <w:szCs w:val="27"/>
        </w:rPr>
        <w:t>联系</w:t>
      </w:r>
      <w:r>
        <w:rPr>
          <w:rFonts w:cs="Times New Roman" w:hint="eastAsia"/>
          <w:kern w:val="0"/>
          <w:sz w:val="27"/>
          <w:szCs w:val="27"/>
        </w:rPr>
        <w:t>人</w:t>
      </w:r>
      <w:r>
        <w:rPr>
          <w:rFonts w:cs="Times New Roman" w:hint="eastAsia"/>
          <w:kern w:val="0"/>
          <w:sz w:val="27"/>
          <w:szCs w:val="27"/>
        </w:rPr>
        <w:t>及电话</w:t>
      </w:r>
      <w:r>
        <w:rPr>
          <w:rFonts w:cs="Times New Roman"/>
          <w:kern w:val="0"/>
          <w:sz w:val="27"/>
          <w:szCs w:val="27"/>
        </w:rPr>
        <w:t>：</w:t>
      </w:r>
      <w:r>
        <w:rPr>
          <w:rFonts w:cs="Times New Roman"/>
          <w:kern w:val="0"/>
          <w:sz w:val="27"/>
          <w:szCs w:val="27"/>
        </w:rPr>
        <w:t>原勤勤</w:t>
      </w:r>
      <w:r>
        <w:rPr>
          <w:rFonts w:cs="Times New Roman" w:hint="eastAsia"/>
          <w:kern w:val="0"/>
          <w:sz w:val="27"/>
          <w:szCs w:val="27"/>
        </w:rPr>
        <w:t xml:space="preserve">  0790</w:t>
      </w:r>
      <w:r>
        <w:rPr>
          <w:rFonts w:cs="Times New Roman"/>
          <w:kern w:val="0"/>
          <w:sz w:val="27"/>
          <w:szCs w:val="27"/>
        </w:rPr>
        <w:t>-5880688  15007901751</w:t>
      </w:r>
      <w:r>
        <w:rPr>
          <w:rFonts w:cs="Times New Roman" w:hint="eastAsia"/>
          <w:kern w:val="0"/>
          <w:sz w:val="27"/>
          <w:szCs w:val="27"/>
        </w:rPr>
        <w:t>（微信</w:t>
      </w:r>
      <w:r>
        <w:rPr>
          <w:rFonts w:cs="Times New Roman"/>
          <w:kern w:val="0"/>
          <w:sz w:val="27"/>
          <w:szCs w:val="27"/>
        </w:rPr>
        <w:t>同号</w:t>
      </w:r>
      <w:r>
        <w:rPr>
          <w:rFonts w:cs="Times New Roman" w:hint="eastAsia"/>
          <w:kern w:val="0"/>
          <w:sz w:val="27"/>
          <w:szCs w:val="27"/>
        </w:rPr>
        <w:t>）</w:t>
      </w:r>
      <w:r>
        <w:rPr>
          <w:rFonts w:cs="Times New Roman" w:hint="eastAsia"/>
          <w:kern w:val="0"/>
          <w:sz w:val="27"/>
          <w:szCs w:val="27"/>
        </w:rPr>
        <w:t xml:space="preserve"> </w:t>
      </w:r>
    </w:p>
    <w:p>
      <w:pPr>
        <w:pStyle w:val="style0"/>
        <w:widowControl/>
        <w:spacing w:lineRule="atLeast" w:line="375"/>
        <w:ind w:firstLine="540"/>
        <w:jc w:val="left"/>
        <w:rPr>
          <w:rFonts w:cs="Times New Roman"/>
          <w:kern w:val="0"/>
          <w:sz w:val="27"/>
          <w:szCs w:val="27"/>
        </w:rPr>
      </w:pPr>
      <w:r>
        <w:rPr>
          <w:rFonts w:cs="Times New Roman" w:hint="eastAsia"/>
          <w:kern w:val="0"/>
          <w:sz w:val="27"/>
          <w:szCs w:val="27"/>
        </w:rPr>
        <w:t xml:space="preserve">        </w:t>
      </w:r>
      <w:r>
        <w:rPr>
          <w:rFonts w:cs="Times New Roman"/>
          <w:kern w:val="0"/>
          <w:sz w:val="27"/>
          <w:szCs w:val="27"/>
        </w:rPr>
        <w:t xml:space="preserve">      </w:t>
      </w:r>
      <w:r>
        <w:rPr>
          <w:rFonts w:cs="Times New Roman" w:hint="eastAsia"/>
          <w:kern w:val="0"/>
          <w:sz w:val="27"/>
          <w:szCs w:val="27"/>
        </w:rPr>
        <w:t>黎</w:t>
      </w:r>
      <w:r>
        <w:rPr>
          <w:rFonts w:cs="Times New Roman" w:hint="eastAsia"/>
          <w:kern w:val="0"/>
          <w:sz w:val="27"/>
          <w:szCs w:val="27"/>
        </w:rPr>
        <w:t xml:space="preserve">  </w:t>
      </w:r>
      <w:r>
        <w:rPr>
          <w:rFonts w:cs="Times New Roman" w:hint="eastAsia"/>
          <w:kern w:val="0"/>
          <w:sz w:val="27"/>
          <w:szCs w:val="27"/>
        </w:rPr>
        <w:t>芳</w:t>
      </w:r>
      <w:r>
        <w:rPr>
          <w:rFonts w:cs="Times New Roman" w:hint="eastAsia"/>
          <w:kern w:val="0"/>
          <w:sz w:val="27"/>
          <w:szCs w:val="27"/>
        </w:rPr>
        <w:t xml:space="preserve">  </w:t>
      </w:r>
      <w:r>
        <w:rPr>
          <w:rFonts w:cs="Times New Roman" w:hint="eastAsia"/>
          <w:kern w:val="0"/>
          <w:sz w:val="27"/>
          <w:szCs w:val="27"/>
        </w:rPr>
        <w:t>0790</w:t>
      </w:r>
      <w:r>
        <w:rPr>
          <w:rFonts w:cs="Times New Roman"/>
          <w:kern w:val="0"/>
          <w:sz w:val="27"/>
          <w:szCs w:val="27"/>
        </w:rPr>
        <w:t xml:space="preserve">-5880688  </w:t>
      </w:r>
      <w:r>
        <w:rPr>
          <w:rFonts w:cs="Times New Roman" w:hint="eastAsia"/>
          <w:kern w:val="0"/>
          <w:sz w:val="27"/>
          <w:szCs w:val="27"/>
        </w:rPr>
        <w:t>15</w:t>
      </w:r>
      <w:r>
        <w:rPr>
          <w:rFonts w:cs="Times New Roman" w:hint="default"/>
          <w:kern w:val="0"/>
          <w:sz w:val="27"/>
          <w:szCs w:val="27"/>
          <w:lang w:val="en-US"/>
        </w:rPr>
        <w:t>9</w:t>
      </w:r>
      <w:r>
        <w:rPr>
          <w:rFonts w:cs="Times New Roman" w:hint="eastAsia"/>
          <w:kern w:val="0"/>
          <w:sz w:val="27"/>
          <w:szCs w:val="27"/>
        </w:rPr>
        <w:t>70297819</w:t>
      </w:r>
    </w:p>
    <w:p>
      <w:pPr>
        <w:pStyle w:val="style0"/>
        <w:widowControl/>
        <w:spacing w:lineRule="atLeast" w:line="375"/>
        <w:ind w:firstLine="540" w:firstLineChars="200"/>
        <w:jc w:val="left"/>
        <w:rPr>
          <w:rFonts w:cs="Times New Roman"/>
          <w:kern w:val="0"/>
          <w:sz w:val="27"/>
          <w:szCs w:val="27"/>
        </w:rPr>
      </w:pPr>
      <w:r>
        <w:rPr>
          <w:rFonts w:cs="Times New Roman"/>
          <w:kern w:val="0"/>
          <w:sz w:val="27"/>
          <w:szCs w:val="27"/>
        </w:rPr>
        <w:t xml:space="preserve">  </w:t>
      </w:r>
    </w:p>
    <w:p>
      <w:pPr>
        <w:pStyle w:val="style94"/>
        <w:widowControl/>
        <w:spacing w:before="75" w:beforeAutospacing="false" w:after="75" w:afterAutospacing="false" w:lineRule="atLeast" w:line="420"/>
        <w:jc w:val="right"/>
        <w:rPr>
          <w:rFonts w:ascii="Helvetica Neue" w:cs="Helvetica Neue" w:eastAsia="宋体" w:hAnsi="Helvetica Neue" w:hint="eastAsia"/>
          <w:sz w:val="27"/>
          <w:szCs w:val="27"/>
        </w:rPr>
      </w:pPr>
      <w:r>
        <w:rPr>
          <w:rFonts w:ascii="Helvetica Neue" w:cs="Helvetica Neue" w:eastAsia="宋体" w:hAnsi="Helvetica Neue" w:hint="eastAsia"/>
          <w:sz w:val="27"/>
          <w:szCs w:val="27"/>
        </w:rPr>
        <w:t xml:space="preserve">  </w:t>
      </w:r>
      <w:r>
        <w:rPr>
          <w:rFonts w:ascii="Helvetica Neue" w:cs="Helvetica Neue" w:eastAsia="宋体" w:hAnsi="Helvetica Neue" w:hint="eastAsia"/>
          <w:sz w:val="27"/>
          <w:szCs w:val="27"/>
        </w:rPr>
        <w:t>中国林科院</w:t>
      </w:r>
      <w:r>
        <w:rPr>
          <w:rFonts w:ascii="Helvetica Neue" w:cs="Helvetica Neue" w:eastAsia="宋体" w:hAnsi="Helvetica Neue"/>
          <w:sz w:val="27"/>
          <w:szCs w:val="27"/>
        </w:rPr>
        <w:t>亚热带林业实验中心</w:t>
      </w:r>
    </w:p>
    <w:p>
      <w:pPr>
        <w:pStyle w:val="style94"/>
        <w:widowControl/>
        <w:spacing w:before="75" w:beforeAutospacing="false" w:after="75" w:afterAutospacing="false" w:lineRule="atLeast" w:line="420"/>
        <w:jc w:val="center"/>
        <w:rPr>
          <w:rFonts w:ascii="Helvetica Neue" w:cs="Helvetica Neue" w:eastAsia="Helvetica Neue" w:hAnsi="Helvetica Neue"/>
          <w:sz w:val="22"/>
          <w:szCs w:val="22"/>
        </w:rPr>
      </w:pPr>
      <w:r>
        <w:rPr>
          <w:rFonts w:ascii="Helvetica Neue" w:cs="Helvetica Neue" w:eastAsia="宋体" w:hAnsi="Helvetica Neue" w:hint="eastAsia"/>
          <w:sz w:val="27"/>
          <w:szCs w:val="27"/>
        </w:rPr>
        <w:t xml:space="preserve">                                   </w:t>
      </w:r>
      <w:r>
        <w:rPr>
          <w:rFonts w:ascii="华文中宋" w:cs="华文中宋" w:eastAsia="华文中宋" w:hAnsi="华文中宋" w:hint="eastAsia"/>
          <w:sz w:val="27"/>
          <w:szCs w:val="27"/>
        </w:rPr>
        <w:t xml:space="preserve">  201</w:t>
      </w:r>
      <w:r>
        <w:rPr>
          <w:rFonts w:ascii="华文中宋" w:cs="华文中宋" w:eastAsia="华文中宋" w:hAnsi="华文中宋"/>
          <w:sz w:val="27"/>
          <w:szCs w:val="27"/>
        </w:rPr>
        <w:t>9</w:t>
      </w:r>
      <w:r>
        <w:rPr>
          <w:rFonts w:ascii="华文中宋" w:cs="华文中宋" w:eastAsia="华文中宋" w:hAnsi="华文中宋" w:hint="eastAsia"/>
          <w:sz w:val="27"/>
          <w:szCs w:val="27"/>
        </w:rPr>
        <w:t>年12月</w:t>
      </w:r>
      <w:r>
        <w:rPr>
          <w:rFonts w:ascii="华文中宋" w:cs="华文中宋" w:eastAsia="华文中宋" w:hAnsi="华文中宋"/>
          <w:sz w:val="27"/>
          <w:szCs w:val="27"/>
        </w:rPr>
        <w:t>3</w:t>
      </w:r>
      <w:r>
        <w:rPr>
          <w:rFonts w:ascii="华文中宋" w:cs="华文中宋" w:eastAsia="华文中宋" w:hAnsi="华文中宋" w:hint="eastAsia"/>
          <w:sz w:val="27"/>
          <w:szCs w:val="27"/>
        </w:rPr>
        <w:t>日</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Calibri">
    <w:altName w:val="Calibri"/>
    <w:panose1 w:val="020f0502020002030204"/>
    <w:charset w:val="00"/>
    <w:family w:val="swiss"/>
    <w:pitch w:val="variable"/>
    <w:sig w:usb0="E00002FF" w:usb1="4000ACFF" w:usb2="00000001" w:usb3="00000000" w:csb0="0000019F" w:csb1="00000000"/>
  </w:font>
  <w:font w:name="黑体">
    <w:altName w:val="SimHei"/>
    <w:panose1 w:val="02010609060001010101"/>
    <w:charset w:val="86"/>
    <w:family w:val="modern"/>
    <w:pitch w:val="fixed"/>
    <w:sig w:usb0="800002BF" w:usb1="38CF7CFA" w:usb2="00000016" w:usb3="00000000" w:csb0="00040001" w:csb1="00000000"/>
  </w:font>
  <w:font w:name="Courier New">
    <w:altName w:val="Courier New"/>
    <w:panose1 w:val="02070309020002020404"/>
    <w:charset w:val="00"/>
    <w:family w:val="modern"/>
    <w:pitch w:val="fixed"/>
    <w:sig w:usb0="E0002AFF" w:usb1="C0007843" w:usb2="00000009" w:usb3="00000000" w:csb0="000001FF" w:csb1="00000000"/>
  </w:font>
  <w:font w:name="华文中宋">
    <w:altName w:val="华文中宋"/>
    <w:panose1 w:val="02010600040001010101"/>
    <w:charset w:val="86"/>
    <w:family w:val="auto"/>
    <w:pitch w:val="variable"/>
    <w:sig w:usb0="00000287" w:usb1="080F0000" w:usb2="00000010" w:usb3="00000000" w:csb0="0004009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lang w:val="en-US" w:bidi="ar-SA" w:eastAsia="zh-CN"/>
      </w:rPr>
    </w:rPrDefault>
    <w:pPrDefault>
      <w:pPr/>
    </w:pPrDefault>
  </w:docDefaults>
  <w:style w:type="paragraph" w:default="1" w:styleId="style0">
    <w:name w:val="Normal"/>
    <w:next w:val="style0"/>
    <w:qFormat/>
    <w:pPr>
      <w:widowControl w:val="false"/>
      <w:jc w:val="both"/>
    </w:pPr>
    <w:rPr>
      <w:rFonts w:ascii="Calibri" w:cs="宋体" w:eastAsia="宋体" w:hAnsi="Calibri"/>
      <w:kern w:val="2"/>
      <w:sz w:val="21"/>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pPr>
      <w:spacing w:beforeAutospacing="true" w:afterAutospacing="true"/>
      <w:jc w:val="left"/>
    </w:pPr>
    <w:rPr>
      <w:rFonts w:cs="Times New Roman"/>
      <w:kern w:val="0"/>
      <w:sz w:val="24"/>
    </w:rPr>
  </w:style>
  <w:style w:type="character" w:styleId="style87">
    <w:name w:val="Strong"/>
    <w:basedOn w:val="style65"/>
    <w:next w:val="style87"/>
    <w:qFormat/>
    <w:rPr>
      <w:b/>
    </w:rPr>
  </w:style>
  <w:style w:type="paragraph" w:styleId="style31">
    <w:name w:val="header"/>
    <w:basedOn w:val="style0"/>
    <w:next w:val="style31"/>
    <w:link w:val="style4097"/>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rPr>
      <w:rFonts w:ascii="Calibri" w:cs="宋体" w:eastAsia="宋体" w:hAnsi="Calibri"/>
      <w:kern w:val="2"/>
      <w:sz w:val="18"/>
      <w:szCs w:val="18"/>
    </w:rPr>
  </w:style>
  <w:style w:type="paragraph" w:styleId="style32">
    <w:name w:val="footer"/>
    <w:basedOn w:val="style0"/>
    <w:next w:val="style32"/>
    <w:link w:val="style4098"/>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rPr>
      <w:rFonts w:ascii="Calibri" w:cs="宋体" w:eastAsia="宋体" w:hAnsi="Calibri"/>
      <w:kern w:val="2"/>
      <w:sz w:val="18"/>
      <w:szCs w:val="1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6" Type="http://schemas.openxmlformats.org/officeDocument/2006/relationships/customXml" Target="../customXml/item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Words>2160</Words>
  <Pages>5</Pages>
  <Characters>2284</Characters>
  <Application>WPS Office</Application>
  <DocSecurity>0</DocSecurity>
  <Paragraphs>177</Paragraphs>
  <ScaleCrop>false</ScaleCrop>
  <LinksUpToDate>false</LinksUpToDate>
  <CharactersWithSpaces>2404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2019-12-03T07:56:00Z</dcterms:created>
  <dc:creator>Future1395033893</dc:creator>
  <lastModifiedBy>OPPO R9s Plus</lastModifiedBy>
  <dcterms:modified xsi:type="dcterms:W3CDTF">2019-12-04T02:35:01Z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