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widowControl/>
        <w:spacing w:line="560" w:lineRule="exact"/>
        <w:jc w:val="center"/>
        <w:textAlignment w:val="center"/>
        <w:rPr>
          <w:rStyle w:val="4"/>
        </w:rPr>
      </w:pPr>
      <w:bookmarkStart w:id="0" w:name="_GoBack"/>
      <w:r>
        <w:rPr>
          <w:rStyle w:val="4"/>
        </w:rPr>
        <w:t>202</w:t>
      </w:r>
      <w:r>
        <w:rPr>
          <w:rStyle w:val="4"/>
          <w:rFonts w:hint="eastAsia"/>
        </w:rPr>
        <w:t>2</w:t>
      </w:r>
      <w:r>
        <w:rPr>
          <w:rStyle w:val="4"/>
        </w:rPr>
        <w:t>年分宜县事业单位</w:t>
      </w:r>
      <w:r>
        <w:rPr>
          <w:rStyle w:val="4"/>
          <w:rFonts w:hint="eastAsia"/>
        </w:rPr>
        <w:t>公开</w:t>
      </w:r>
      <w:r>
        <w:rPr>
          <w:rStyle w:val="4"/>
        </w:rPr>
        <w:t>引进急需紧缺</w:t>
      </w:r>
    </w:p>
    <w:p>
      <w:pPr>
        <w:widowControl/>
        <w:spacing w:line="560" w:lineRule="exact"/>
        <w:jc w:val="center"/>
        <w:textAlignment w:val="center"/>
        <w:rPr>
          <w:rStyle w:val="4"/>
        </w:rPr>
      </w:pPr>
      <w:r>
        <w:rPr>
          <w:rStyle w:val="4"/>
          <w:rFonts w:hint="eastAsia"/>
        </w:rPr>
        <w:t>人才岗位</w:t>
      </w:r>
      <w:r>
        <w:rPr>
          <w:rStyle w:val="4"/>
        </w:rPr>
        <w:t>表</w:t>
      </w:r>
      <w:bookmarkEnd w:id="0"/>
    </w:p>
    <w:p>
      <w:pPr>
        <w:widowControl/>
        <w:spacing w:line="240" w:lineRule="exact"/>
        <w:jc w:val="center"/>
        <w:textAlignment w:val="center"/>
        <w:rPr>
          <w:rStyle w:val="4"/>
          <w:sz w:val="36"/>
          <w:szCs w:val="36"/>
        </w:rPr>
      </w:pPr>
    </w:p>
    <w:tbl>
      <w:tblPr>
        <w:tblStyle w:val="2"/>
        <w:tblW w:w="4791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2182"/>
        <w:gridCol w:w="1092"/>
        <w:gridCol w:w="2530"/>
        <w:gridCol w:w="680"/>
        <w:gridCol w:w="12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3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6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单位性质</w:t>
            </w:r>
          </w:p>
        </w:tc>
        <w:tc>
          <w:tcPr>
            <w:tcW w:w="27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引进计划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3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专   业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人数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岗位类别（管理岗、专技岗）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分宜工业园区综合服务中心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全额拨款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城乡规划学（0833 ）、法学（0301）、环境科学与工程（可授工学、理学、农学学位）（0830）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专业技术岗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县党建服务中心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全额拨款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财政学（含：税收学）（020203）、金融学（含保险学）（020204）、会计学（120201）、计算机科学与技术（可授工学、理学学位）（0812）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专业技术岗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县人大预算互联网中心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全额拨款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计算机科学与技术(可授工学、理学学位)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（0812 ）、应用经济学 （0202 ）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专业技术岗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4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县财政公共服务中心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全额拨款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财政学（含：税收学）</w:t>
            </w:r>
          </w:p>
          <w:p>
            <w:pPr>
              <w:widowControl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（020203）、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金融学（含：保险学）</w:t>
            </w:r>
            <w:r>
              <w:rPr>
                <w:rFonts w:hint="eastAsia" w:ascii="宋体" w:hAnsi="宋体" w:cs="宋体"/>
                <w:sz w:val="21"/>
                <w:szCs w:val="21"/>
              </w:rPr>
              <w:t>（020204）、理论经济学（0201）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专业技术岗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5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县国资局资产综合服务中心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全额拨款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会计学（120201）、金融（020204）、建筑学 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（0813）、法学（03）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专业技术岗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6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县审计服务中心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全额拨款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</w:rPr>
              <w:t>财政学(020203)（含：税收学）、计算机科学与技术(0812)、土木工程(0814)、会计学(120201)。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专业技术岗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7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县人事劳动争议仲裁院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全额拨款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</w:rPr>
              <w:t>法学(03 )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管理岗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县科技创新发展中心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全额拨款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计算机科学与技术（0812），机械工程（0802）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专业技术岗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4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34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67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单位性质</w:t>
            </w:r>
          </w:p>
        </w:tc>
        <w:tc>
          <w:tcPr>
            <w:tcW w:w="27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引进计划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4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专   业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人数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岗位类别（管理岗、专技岗）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县大数据中心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全额拨款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计算机科学与技术（0812）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县金融发展服务中心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全额拨款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经济学（02）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管理岗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11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县教体局教育考试中心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全额拨款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教育学（04）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县住建局城镇发展服务中心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全额拨款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土木工程(0814)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县社会保险服务中心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全额拨款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计算机科学与技术(0812)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县博物馆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全额拨款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历史学（06）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县农业综合行政执法大队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全额拨款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畜牧学（0905）、兽医学（0906）、作物遗传育种（090102），植物保护（0904）、园艺（0902）、作物栽培学与耕作学（090101）,农业资源与环境（0903）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16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县自然资源空间规划服务中心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全额拨款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城乡规划学（0833）、土木工程（0814）、地质资源与地质工程（0818）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17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县自然资源储备中心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全额拨款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测绘科学与技术（0816）、法学（0301） 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县疾病预防控制中心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全额拨款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预防医学（代码1004）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19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县价格认定中心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全额拨款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应用经济学（0202）、管理科学与工程（1201 ）、工商管理（1202）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、公共管理（1204）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管理岗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4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</w:p>
        </w:tc>
        <w:tc>
          <w:tcPr>
            <w:tcW w:w="134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县人民医院</w:t>
            </w:r>
          </w:p>
        </w:tc>
        <w:tc>
          <w:tcPr>
            <w:tcW w:w="67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差额拨款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临床医学（1002）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77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4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中医骨伤科学（100508）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77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21</w:t>
            </w: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县中医院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差额拨款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中医骨伤科学（100508）、针灸推拿学（100512）、儿科学(100202)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11" w:firstLineChars="100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合    计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36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23337"/>
    <w:rsid w:val="0522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ascii="方正小标宋简体" w:hAnsi="方正小标宋简体" w:eastAsia="方正小标宋简体" w:cs="方正小标宋简体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2022-02-22T03:00:00Z</dcterms:created>
  <dc:creator>人社局收文员</dc:creator>
  <cp:lastModifiedBy>人社局收文员</cp:lastModifiedBy>
  <dcterms:modified xsi:type="dcterms:W3CDTF">2022-02-22T03:08:42Z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6163D509C50B40E5B89225AC586A55F7</vt:lpwstr>
  </property>
</Properties>
</file>